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FB5B6" w14:textId="7D0EE830" w:rsidR="00FF77FE" w:rsidRDefault="00FF77FE" w:rsidP="00FF77FE">
      <w:pPr>
        <w:pStyle w:val="xmsonospacing"/>
        <w:spacing w:before="0" w:beforeAutospacing="0" w:after="0" w:afterAutospacing="0"/>
        <w:rPr>
          <w:b/>
          <w:bCs/>
          <w:iCs/>
          <w:sz w:val="28"/>
          <w:szCs w:val="28"/>
        </w:rPr>
      </w:pPr>
      <w:r w:rsidRPr="00C41A80">
        <w:rPr>
          <w:b/>
          <w:bCs/>
          <w:iCs/>
          <w:sz w:val="28"/>
          <w:szCs w:val="28"/>
        </w:rPr>
        <w:t xml:space="preserve">LTAR </w:t>
      </w:r>
      <w:r>
        <w:rPr>
          <w:b/>
          <w:bCs/>
          <w:iCs/>
          <w:sz w:val="28"/>
          <w:szCs w:val="28"/>
        </w:rPr>
        <w:t>n</w:t>
      </w:r>
      <w:r w:rsidRPr="00C41A80">
        <w:rPr>
          <w:b/>
          <w:bCs/>
          <w:iCs/>
          <w:sz w:val="28"/>
          <w:szCs w:val="28"/>
        </w:rPr>
        <w:t>ame:</w:t>
      </w:r>
      <w:r>
        <w:rPr>
          <w:b/>
          <w:bCs/>
          <w:iCs/>
          <w:sz w:val="28"/>
          <w:szCs w:val="28"/>
        </w:rPr>
        <w:t xml:space="preserve"> </w:t>
      </w:r>
      <w:r w:rsidR="00EA407B">
        <w:rPr>
          <w:b/>
          <w:bCs/>
          <w:iCs/>
          <w:sz w:val="28"/>
          <w:szCs w:val="28"/>
        </w:rPr>
        <w:t xml:space="preserve">Platte River High Plains Aquifer Nebraska </w:t>
      </w:r>
      <w:r>
        <w:rPr>
          <w:b/>
          <w:bCs/>
          <w:iCs/>
          <w:sz w:val="28"/>
          <w:szCs w:val="28"/>
        </w:rPr>
        <w:t>(</w:t>
      </w:r>
      <w:r w:rsidR="00EA407B">
        <w:rPr>
          <w:b/>
          <w:bCs/>
          <w:iCs/>
          <w:sz w:val="28"/>
          <w:szCs w:val="28"/>
        </w:rPr>
        <w:t>PRHP</w:t>
      </w:r>
      <w:r>
        <w:rPr>
          <w:b/>
          <w:bCs/>
          <w:iCs/>
          <w:sz w:val="28"/>
          <w:szCs w:val="28"/>
        </w:rPr>
        <w:t>)</w:t>
      </w:r>
    </w:p>
    <w:p w14:paraId="114AE229" w14:textId="77777777" w:rsidR="00FF77FE" w:rsidRDefault="00FF77FE" w:rsidP="00FF77FE">
      <w:pPr>
        <w:pStyle w:val="xmsonospacing"/>
        <w:spacing w:before="0" w:beforeAutospacing="0" w:after="0" w:afterAutospacing="0"/>
        <w:rPr>
          <w:b/>
          <w:bCs/>
          <w:iCs/>
          <w:sz w:val="28"/>
          <w:szCs w:val="28"/>
        </w:rPr>
      </w:pPr>
    </w:p>
    <w:p w14:paraId="00D2E69C" w14:textId="77777777" w:rsidR="00FF77FE" w:rsidRPr="00C41A80" w:rsidRDefault="00FF77FE" w:rsidP="00FF77FE">
      <w:pPr>
        <w:pStyle w:val="xmsonospacing"/>
        <w:spacing w:before="0" w:beforeAutospacing="0" w:after="0" w:afterAutospacing="0"/>
        <w:rPr>
          <w:b/>
          <w:bCs/>
          <w:iCs/>
          <w:sz w:val="28"/>
          <w:szCs w:val="28"/>
        </w:rPr>
      </w:pPr>
      <w:r w:rsidRPr="00C41A80">
        <w:rPr>
          <w:b/>
          <w:bCs/>
          <w:iCs/>
          <w:sz w:val="28"/>
          <w:szCs w:val="28"/>
        </w:rPr>
        <w:t>Primary contact</w:t>
      </w:r>
      <w:r>
        <w:rPr>
          <w:b/>
          <w:bCs/>
          <w:iCs/>
          <w:sz w:val="28"/>
          <w:szCs w:val="28"/>
        </w:rPr>
        <w:t>(</w:t>
      </w:r>
      <w:r w:rsidRPr="00C41A80">
        <w:rPr>
          <w:b/>
          <w:bCs/>
          <w:iCs/>
          <w:sz w:val="28"/>
          <w:szCs w:val="28"/>
        </w:rPr>
        <w:t>s</w:t>
      </w:r>
      <w:r>
        <w:rPr>
          <w:b/>
          <w:bCs/>
          <w:iCs/>
          <w:sz w:val="28"/>
          <w:szCs w:val="28"/>
        </w:rPr>
        <w:t>)</w:t>
      </w:r>
      <w:r w:rsidRPr="00C41A80">
        <w:rPr>
          <w:b/>
          <w:bCs/>
          <w:iCs/>
          <w:sz w:val="28"/>
          <w:szCs w:val="28"/>
        </w:rPr>
        <w:t>:</w:t>
      </w:r>
    </w:p>
    <w:p w14:paraId="35E5AC7D" w14:textId="3641F63A" w:rsidR="00FF77FE" w:rsidRPr="00B33F83" w:rsidRDefault="00EA407B" w:rsidP="00FF77FE">
      <w:pPr>
        <w:pStyle w:val="xmsonospacing"/>
        <w:tabs>
          <w:tab w:val="left" w:pos="1276"/>
          <w:tab w:val="left" w:pos="5954"/>
        </w:tabs>
        <w:spacing w:before="0" w:beforeAutospacing="0" w:after="0" w:afterAutospacing="0"/>
        <w:rPr>
          <w:bCs/>
          <w:iCs/>
        </w:rPr>
      </w:pPr>
      <w:r w:rsidRPr="00B33F83">
        <w:rPr>
          <w:bCs/>
          <w:iCs/>
        </w:rPr>
        <w:t>Jane Okalebo</w:t>
      </w:r>
      <w:r w:rsidR="00FF77FE" w:rsidRPr="00B33F83">
        <w:rPr>
          <w:bCs/>
          <w:iCs/>
        </w:rPr>
        <w:t xml:space="preserve"> </w:t>
      </w:r>
      <w:r w:rsidRPr="00B33F83">
        <w:rPr>
          <w:bCs/>
          <w:iCs/>
        </w:rPr>
        <w:t>–</w:t>
      </w:r>
      <w:r w:rsidR="00FF77FE" w:rsidRPr="00B33F83">
        <w:rPr>
          <w:bCs/>
          <w:iCs/>
        </w:rPr>
        <w:t xml:space="preserve"> </w:t>
      </w:r>
      <w:r w:rsidRPr="00B33F83">
        <w:rPr>
          <w:bCs/>
          <w:iCs/>
        </w:rPr>
        <w:t>Data Coordinator PRHP</w:t>
      </w:r>
      <w:r w:rsidR="00FF77FE" w:rsidRPr="00B33F83">
        <w:rPr>
          <w:bCs/>
          <w:iCs/>
        </w:rPr>
        <w:t xml:space="preserve"> </w:t>
      </w:r>
      <w:hyperlink r:id="rId8" w:history="1">
        <w:r w:rsidRPr="00B33F83">
          <w:rPr>
            <w:rStyle w:val="Hyperlink"/>
            <w:color w:val="auto"/>
          </w:rPr>
          <w:t>jokalebo@unl.edu</w:t>
        </w:r>
      </w:hyperlink>
      <w:r w:rsidRPr="00B33F83">
        <w:t xml:space="preserve"> </w:t>
      </w:r>
      <w:r w:rsidRPr="00B33F83">
        <w:rPr>
          <w:bCs/>
          <w:iCs/>
        </w:rPr>
        <w:t>4024723491</w:t>
      </w:r>
      <w:r w:rsidR="00FF77FE" w:rsidRPr="00B33F83">
        <w:rPr>
          <w:bCs/>
          <w:iCs/>
        </w:rPr>
        <w:t xml:space="preserve"> </w:t>
      </w:r>
    </w:p>
    <w:p w14:paraId="580D1631" w14:textId="0E1A04BC" w:rsidR="00FF77FE" w:rsidRPr="00B33F83" w:rsidRDefault="00FF77FE" w:rsidP="00FF77FE">
      <w:pPr>
        <w:pStyle w:val="xmsonospacing"/>
        <w:spacing w:before="0" w:beforeAutospacing="0" w:after="0" w:afterAutospacing="0"/>
        <w:rPr>
          <w:b/>
          <w:bCs/>
          <w:iCs/>
          <w:sz w:val="28"/>
          <w:szCs w:val="28"/>
        </w:rPr>
      </w:pPr>
      <w:r>
        <w:rPr>
          <w:b/>
          <w:bCs/>
          <w:iCs/>
          <w:sz w:val="28"/>
          <w:szCs w:val="28"/>
        </w:rPr>
        <w:t>Regional scientific knowledge gaps and resource concerns</w:t>
      </w:r>
      <w:r w:rsidRPr="004A6955">
        <w:rPr>
          <w:b/>
          <w:bCs/>
          <w:iCs/>
          <w:sz w:val="28"/>
          <w:szCs w:val="28"/>
        </w:rPr>
        <w:t xml:space="preserve"> related to </w:t>
      </w:r>
      <w:r>
        <w:rPr>
          <w:b/>
          <w:bCs/>
          <w:iCs/>
          <w:sz w:val="28"/>
          <w:szCs w:val="28"/>
        </w:rPr>
        <w:t xml:space="preserve">specified water </w:t>
      </w:r>
      <w:r w:rsidR="00E45697">
        <w:rPr>
          <w:b/>
          <w:bCs/>
          <w:iCs/>
          <w:sz w:val="28"/>
          <w:szCs w:val="28"/>
        </w:rPr>
        <w:t>and</w:t>
      </w:r>
      <w:r w:rsidR="00B33F83">
        <w:rPr>
          <w:b/>
          <w:bCs/>
          <w:iCs/>
          <w:sz w:val="28"/>
          <w:szCs w:val="28"/>
        </w:rPr>
        <w:t xml:space="preserve">/or </w:t>
      </w:r>
      <w:r w:rsidR="00E45697">
        <w:rPr>
          <w:b/>
          <w:bCs/>
          <w:iCs/>
          <w:sz w:val="28"/>
          <w:szCs w:val="28"/>
        </w:rPr>
        <w:t xml:space="preserve">nutrient </w:t>
      </w:r>
      <w:r>
        <w:rPr>
          <w:b/>
          <w:bCs/>
          <w:iCs/>
          <w:sz w:val="28"/>
          <w:szCs w:val="28"/>
        </w:rPr>
        <w:t>budget</w:t>
      </w:r>
      <w:r w:rsidRPr="004A6955">
        <w:rPr>
          <w:b/>
          <w:bCs/>
          <w:iCs/>
          <w:sz w:val="28"/>
          <w:szCs w:val="28"/>
        </w:rPr>
        <w:t xml:space="preserve">: </w:t>
      </w:r>
    </w:p>
    <w:p w14:paraId="0F7A58B4" w14:textId="73E1B615" w:rsidR="007850AB" w:rsidRDefault="00CE5FC0" w:rsidP="00FF77FE">
      <w:pPr>
        <w:pStyle w:val="xmsonospacing"/>
        <w:spacing w:before="0" w:beforeAutospacing="0" w:after="0" w:afterAutospacing="0"/>
        <w:rPr>
          <w:bCs/>
          <w:iCs/>
        </w:rPr>
      </w:pPr>
      <w:r>
        <w:rPr>
          <w:bCs/>
          <w:iCs/>
        </w:rPr>
        <w:t xml:space="preserve">Increased runoff from erratic and intensive rainfall events have resulted in </w:t>
      </w:r>
      <w:r w:rsidR="009E23F4">
        <w:rPr>
          <w:bCs/>
          <w:iCs/>
        </w:rPr>
        <w:t xml:space="preserve">increased soil erosion, runoff and </w:t>
      </w:r>
      <w:r>
        <w:rPr>
          <w:bCs/>
          <w:iCs/>
        </w:rPr>
        <w:t xml:space="preserve">surface water contamination. Phosphorus, nitrogen, sediments and agrochemicals have had a negative impact on surface water bodies. </w:t>
      </w:r>
      <w:r w:rsidR="00E45697">
        <w:rPr>
          <w:bCs/>
          <w:iCs/>
        </w:rPr>
        <w:t>For instance, t</w:t>
      </w:r>
      <w:r>
        <w:rPr>
          <w:bCs/>
          <w:iCs/>
        </w:rPr>
        <w:t xml:space="preserve">he prevalence of </w:t>
      </w:r>
      <w:r w:rsidR="009E23F4">
        <w:rPr>
          <w:bCs/>
          <w:iCs/>
        </w:rPr>
        <w:t xml:space="preserve">blue green </w:t>
      </w:r>
      <w:r>
        <w:rPr>
          <w:bCs/>
          <w:iCs/>
        </w:rPr>
        <w:t xml:space="preserve">algal blooms has increased </w:t>
      </w:r>
      <w:r w:rsidR="00E45697">
        <w:rPr>
          <w:bCs/>
          <w:iCs/>
        </w:rPr>
        <w:t xml:space="preserve">with </w:t>
      </w:r>
      <w:r w:rsidR="009E23F4">
        <w:rPr>
          <w:bCs/>
          <w:iCs/>
        </w:rPr>
        <w:t xml:space="preserve">as well as </w:t>
      </w:r>
      <w:r>
        <w:rPr>
          <w:bCs/>
          <w:iCs/>
        </w:rPr>
        <w:t>cyanotoxins</w:t>
      </w:r>
      <w:r w:rsidR="009E23F4">
        <w:rPr>
          <w:bCs/>
          <w:iCs/>
        </w:rPr>
        <w:t xml:space="preserve"> (Al-Sammak </w:t>
      </w:r>
      <w:r w:rsidR="009E23F4" w:rsidRPr="00B33F83">
        <w:rPr>
          <w:bCs/>
          <w:i/>
          <w:iCs/>
        </w:rPr>
        <w:t>et al</w:t>
      </w:r>
      <w:r w:rsidR="009E23F4">
        <w:rPr>
          <w:bCs/>
          <w:iCs/>
        </w:rPr>
        <w:t>., 2014)</w:t>
      </w:r>
      <w:r>
        <w:rPr>
          <w:bCs/>
          <w:iCs/>
        </w:rPr>
        <w:t>. LTAR sites rely on ground water from the</w:t>
      </w:r>
      <w:r w:rsidR="00E34101">
        <w:rPr>
          <w:bCs/>
          <w:iCs/>
        </w:rPr>
        <w:t xml:space="preserve"> Ogallala High Plains Aquifer</w:t>
      </w:r>
      <w:r>
        <w:rPr>
          <w:bCs/>
          <w:iCs/>
        </w:rPr>
        <w:t xml:space="preserve"> for irrigation of its croplands. Fairly recently, increased nitrate a</w:t>
      </w:r>
      <w:r w:rsidR="00E34101">
        <w:rPr>
          <w:bCs/>
          <w:iCs/>
        </w:rPr>
        <w:t xml:space="preserve">pplications </w:t>
      </w:r>
      <w:r>
        <w:rPr>
          <w:bCs/>
          <w:iCs/>
        </w:rPr>
        <w:t>of</w:t>
      </w:r>
      <w:r w:rsidR="00E34101">
        <w:rPr>
          <w:bCs/>
          <w:iCs/>
        </w:rPr>
        <w:t xml:space="preserve"> </w:t>
      </w:r>
      <w:r>
        <w:rPr>
          <w:bCs/>
          <w:iCs/>
        </w:rPr>
        <w:t>inorganic fertilizers and</w:t>
      </w:r>
      <w:r w:rsidR="00E34101">
        <w:rPr>
          <w:bCs/>
          <w:iCs/>
        </w:rPr>
        <w:t xml:space="preserve"> animal manure</w:t>
      </w:r>
      <w:r>
        <w:rPr>
          <w:bCs/>
          <w:iCs/>
        </w:rPr>
        <w:t xml:space="preserve">, have contaminated ground water </w:t>
      </w:r>
      <w:r w:rsidR="00186E61">
        <w:rPr>
          <w:bCs/>
          <w:iCs/>
        </w:rPr>
        <w:t>by reacting with inert uranium, modifying</w:t>
      </w:r>
      <w:r>
        <w:rPr>
          <w:bCs/>
          <w:iCs/>
        </w:rPr>
        <w:t xml:space="preserve"> </w:t>
      </w:r>
      <w:r w:rsidR="007850AB">
        <w:rPr>
          <w:bCs/>
          <w:iCs/>
        </w:rPr>
        <w:t>uranium</w:t>
      </w:r>
      <w:r w:rsidR="00186E61">
        <w:rPr>
          <w:bCs/>
          <w:iCs/>
        </w:rPr>
        <w:t>’s</w:t>
      </w:r>
      <w:r w:rsidR="00E34101">
        <w:rPr>
          <w:bCs/>
          <w:iCs/>
        </w:rPr>
        <w:t xml:space="preserve"> solubility and mobility</w:t>
      </w:r>
      <w:r>
        <w:rPr>
          <w:bCs/>
          <w:iCs/>
        </w:rPr>
        <w:t xml:space="preserve"> (Nolan and Weber, 2015).</w:t>
      </w:r>
      <w:r w:rsidR="00E34101">
        <w:rPr>
          <w:bCs/>
          <w:iCs/>
        </w:rPr>
        <w:t xml:space="preserve">Water stagnation in lower lying areas results in </w:t>
      </w:r>
      <w:r w:rsidR="00186E61">
        <w:rPr>
          <w:bCs/>
          <w:iCs/>
        </w:rPr>
        <w:t xml:space="preserve">anaerobic conditions that promote </w:t>
      </w:r>
      <w:r w:rsidR="00E34101">
        <w:rPr>
          <w:bCs/>
          <w:iCs/>
        </w:rPr>
        <w:t>denitrification</w:t>
      </w:r>
      <w:r w:rsidR="009E23F4">
        <w:rPr>
          <w:bCs/>
          <w:iCs/>
        </w:rPr>
        <w:t>.</w:t>
      </w:r>
      <w:r w:rsidR="00FF77FE">
        <w:rPr>
          <w:bCs/>
          <w:iCs/>
        </w:rPr>
        <w:t xml:space="preserve"> </w:t>
      </w:r>
      <w:r w:rsidR="00E45697">
        <w:rPr>
          <w:bCs/>
          <w:iCs/>
        </w:rPr>
        <w:t xml:space="preserve"> Zero-till practices have seen a rise in phosphorus stratification </w:t>
      </w:r>
      <w:r w:rsidR="00186E61">
        <w:rPr>
          <w:bCs/>
          <w:iCs/>
        </w:rPr>
        <w:t>with</w:t>
      </w:r>
      <w:r w:rsidR="00E45697">
        <w:rPr>
          <w:bCs/>
          <w:iCs/>
        </w:rPr>
        <w:t xml:space="preserve"> high P concentrations</w:t>
      </w:r>
      <w:r w:rsidR="00186E61">
        <w:rPr>
          <w:bCs/>
          <w:iCs/>
        </w:rPr>
        <w:t xml:space="preserve"> in the top soil surface resulting </w:t>
      </w:r>
      <w:r w:rsidR="00E45697">
        <w:rPr>
          <w:bCs/>
          <w:iCs/>
        </w:rPr>
        <w:t xml:space="preserve">in </w:t>
      </w:r>
      <w:r w:rsidR="00186E61">
        <w:rPr>
          <w:bCs/>
          <w:iCs/>
        </w:rPr>
        <w:t xml:space="preserve">high P concentrations in </w:t>
      </w:r>
      <w:r w:rsidR="00E45697">
        <w:rPr>
          <w:bCs/>
          <w:iCs/>
        </w:rPr>
        <w:t xml:space="preserve">runoff water (Garcia </w:t>
      </w:r>
      <w:r w:rsidR="00E45697" w:rsidRPr="00B33F83">
        <w:rPr>
          <w:bCs/>
          <w:i/>
          <w:iCs/>
        </w:rPr>
        <w:t>et al</w:t>
      </w:r>
      <w:r w:rsidR="00E45697">
        <w:rPr>
          <w:bCs/>
          <w:iCs/>
        </w:rPr>
        <w:t xml:space="preserve">., 2007; Quincke </w:t>
      </w:r>
      <w:r w:rsidR="00E45697" w:rsidRPr="00B33F83">
        <w:rPr>
          <w:bCs/>
          <w:i/>
          <w:iCs/>
        </w:rPr>
        <w:t>et al</w:t>
      </w:r>
      <w:r w:rsidR="00E45697">
        <w:rPr>
          <w:bCs/>
          <w:iCs/>
        </w:rPr>
        <w:t xml:space="preserve">., 2007). </w:t>
      </w:r>
    </w:p>
    <w:p w14:paraId="568F6EF3" w14:textId="5E436BC5" w:rsidR="007C276A" w:rsidRDefault="009E23F4" w:rsidP="00FF77FE">
      <w:pPr>
        <w:pStyle w:val="xmsonospacing"/>
        <w:spacing w:before="0" w:beforeAutospacing="0" w:after="0" w:afterAutospacing="0"/>
        <w:rPr>
          <w:rFonts w:ascii="Segoe UI" w:hAnsi="Segoe UI" w:cs="Segoe UI"/>
          <w:sz w:val="18"/>
          <w:szCs w:val="18"/>
        </w:rPr>
      </w:pPr>
      <w:r w:rsidRPr="009E23F4">
        <w:rPr>
          <w:rFonts w:ascii="Segoe UI" w:hAnsi="Segoe UI" w:cs="Segoe UI"/>
          <w:sz w:val="18"/>
          <w:szCs w:val="18"/>
        </w:rPr>
        <w:t>Al-Sammak, M.A., Hoagland, K.D., Cassada, D. and Snow, D.D., 2014. Co-occurrence of the cyanotoxins BMAA, DABA and anatoxin-a in Nebraska reservoirs, fish, and aquatic plants. Toxins, 6(2), pp.488-508.</w:t>
      </w:r>
    </w:p>
    <w:p w14:paraId="64FD517A" w14:textId="719D774E" w:rsidR="00E45697" w:rsidRDefault="00E45697" w:rsidP="00FF77FE">
      <w:pPr>
        <w:pStyle w:val="xmsonospacing"/>
        <w:spacing w:before="0" w:beforeAutospacing="0" w:after="0" w:afterAutospacing="0"/>
        <w:rPr>
          <w:rFonts w:ascii="Segoe UI" w:hAnsi="Segoe UI" w:cs="Segoe UI"/>
          <w:sz w:val="18"/>
          <w:szCs w:val="18"/>
        </w:rPr>
      </w:pPr>
      <w:r w:rsidRPr="00E45697">
        <w:rPr>
          <w:rFonts w:ascii="Segoe UI" w:hAnsi="Segoe UI" w:cs="Segoe UI"/>
          <w:sz w:val="18"/>
          <w:szCs w:val="18"/>
        </w:rPr>
        <w:t>Garcia, J.P., Wortmann, C.S., Mamo, M., Drijber, R. and Tarkalson, D., 2007. One-time tillage of no-till. Agronomy Journal, 99(4), pp.1093-1103.</w:t>
      </w:r>
    </w:p>
    <w:p w14:paraId="6C30D596" w14:textId="345E3747" w:rsidR="00E45697" w:rsidRDefault="00E45697" w:rsidP="00FF77FE">
      <w:pPr>
        <w:pStyle w:val="xmsonospacing"/>
        <w:spacing w:before="0" w:beforeAutospacing="0" w:after="0" w:afterAutospacing="0"/>
        <w:rPr>
          <w:rFonts w:ascii="Segoe UI" w:hAnsi="Segoe UI" w:cs="Segoe UI"/>
          <w:sz w:val="18"/>
          <w:szCs w:val="18"/>
        </w:rPr>
      </w:pPr>
      <w:r w:rsidRPr="00E45697">
        <w:rPr>
          <w:rFonts w:ascii="Segoe UI" w:hAnsi="Segoe UI" w:cs="Segoe UI"/>
          <w:sz w:val="18"/>
          <w:szCs w:val="18"/>
        </w:rPr>
        <w:t>Quincke, J.A., Wortmann, C.S., Mamo, M., Franti, T., Drijber, R.A. and Garcia, J.P., 2007. One-time tillage of no-till systems. Agronomy Journal, 99(4), pp.1104-1110.</w:t>
      </w:r>
    </w:p>
    <w:p w14:paraId="4E963965" w14:textId="77777777" w:rsidR="00156DF3" w:rsidRDefault="00FF77FE" w:rsidP="00FF77FE">
      <w:pPr>
        <w:spacing w:after="0" w:line="240" w:lineRule="auto"/>
        <w:ind w:left="360" w:hanging="360"/>
        <w:rPr>
          <w:rFonts w:ascii="Times New Roman" w:hAnsi="Times New Roman" w:cs="Times New Roman"/>
          <w:b/>
          <w:sz w:val="28"/>
          <w:szCs w:val="28"/>
        </w:rPr>
      </w:pPr>
      <w:r w:rsidRPr="00C23059">
        <w:rPr>
          <w:rFonts w:ascii="Times New Roman" w:hAnsi="Times New Roman" w:cs="Times New Roman"/>
          <w:b/>
          <w:sz w:val="28"/>
          <w:szCs w:val="28"/>
        </w:rPr>
        <w:t>Site description:</w:t>
      </w:r>
    </w:p>
    <w:p w14:paraId="08A0E7CC" w14:textId="72D06D49" w:rsidR="00FF77FE" w:rsidRPr="00FF77FE" w:rsidRDefault="00102148" w:rsidP="00FF77FE">
      <w:pPr>
        <w:spacing w:after="0" w:line="240" w:lineRule="auto"/>
        <w:rPr>
          <w:rFonts w:ascii="Times New Roman" w:hAnsi="Times New Roman" w:cs="Times New Roman"/>
          <w:sz w:val="24"/>
          <w:szCs w:val="24"/>
        </w:rPr>
      </w:pPr>
      <w:r>
        <w:rPr>
          <w:rFonts w:ascii="Times New Roman" w:hAnsi="Times New Roman" w:cs="Times New Roman"/>
          <w:sz w:val="24"/>
          <w:szCs w:val="24"/>
        </w:rPr>
        <w:t>In order to calculate the Business As Usual (BAU) budget</w:t>
      </w:r>
      <w:r w:rsidR="00B45104">
        <w:rPr>
          <w:rFonts w:ascii="Times New Roman" w:hAnsi="Times New Roman" w:cs="Times New Roman"/>
          <w:sz w:val="24"/>
          <w:szCs w:val="24"/>
        </w:rPr>
        <w:t>;</w:t>
      </w:r>
      <w:r>
        <w:rPr>
          <w:rFonts w:ascii="Times New Roman" w:hAnsi="Times New Roman" w:cs="Times New Roman"/>
          <w:sz w:val="24"/>
          <w:szCs w:val="24"/>
        </w:rPr>
        <w:t xml:space="preserve"> </w:t>
      </w:r>
      <w:r w:rsidR="004F4829">
        <w:rPr>
          <w:rFonts w:ascii="Times New Roman" w:hAnsi="Times New Roman" w:cs="Times New Roman"/>
          <w:sz w:val="24"/>
          <w:szCs w:val="24"/>
        </w:rPr>
        <w:t xml:space="preserve">available </w:t>
      </w:r>
      <w:r w:rsidR="00CD67A9">
        <w:rPr>
          <w:rFonts w:ascii="Times New Roman" w:hAnsi="Times New Roman" w:cs="Times New Roman"/>
          <w:sz w:val="24"/>
          <w:szCs w:val="24"/>
        </w:rPr>
        <w:t>data from the Site 1 (continuous</w:t>
      </w:r>
      <w:r w:rsidR="0014654F">
        <w:rPr>
          <w:rFonts w:ascii="Times New Roman" w:hAnsi="Times New Roman" w:cs="Times New Roman"/>
          <w:sz w:val="24"/>
          <w:szCs w:val="24"/>
        </w:rPr>
        <w:t xml:space="preserve"> corn under irrigation) together with modelled data from </w:t>
      </w:r>
      <w:r>
        <w:rPr>
          <w:rFonts w:ascii="Times New Roman" w:hAnsi="Times New Roman" w:cs="Times New Roman"/>
          <w:sz w:val="24"/>
          <w:szCs w:val="24"/>
        </w:rPr>
        <w:t xml:space="preserve">a hypothetical </w:t>
      </w:r>
      <w:r w:rsidR="00E25DBD">
        <w:rPr>
          <w:rFonts w:ascii="Times New Roman" w:hAnsi="Times New Roman" w:cs="Times New Roman"/>
          <w:sz w:val="24"/>
          <w:szCs w:val="24"/>
        </w:rPr>
        <w:t>field (64</w:t>
      </w:r>
      <w:r w:rsidR="00594C10">
        <w:rPr>
          <w:rFonts w:ascii="Times New Roman" w:hAnsi="Times New Roman" w:cs="Times New Roman"/>
          <w:sz w:val="24"/>
          <w:szCs w:val="24"/>
        </w:rPr>
        <w:t>.75</w:t>
      </w:r>
      <w:r w:rsidR="00E25DBD">
        <w:rPr>
          <w:rFonts w:ascii="Times New Roman" w:hAnsi="Times New Roman" w:cs="Times New Roman"/>
          <w:sz w:val="24"/>
          <w:szCs w:val="24"/>
        </w:rPr>
        <w:t xml:space="preserve"> ha) characteristic of eastern Nebraska’s continuous corn growing under a reduced tillage management system w</w:t>
      </w:r>
      <w:r w:rsidR="004F4829">
        <w:rPr>
          <w:rFonts w:ascii="Times New Roman" w:hAnsi="Times New Roman" w:cs="Times New Roman"/>
          <w:sz w:val="24"/>
          <w:szCs w:val="24"/>
        </w:rPr>
        <w:t>ere</w:t>
      </w:r>
      <w:r w:rsidR="00E25DBD">
        <w:rPr>
          <w:rFonts w:ascii="Times New Roman" w:hAnsi="Times New Roman" w:cs="Times New Roman"/>
          <w:sz w:val="24"/>
          <w:szCs w:val="24"/>
        </w:rPr>
        <w:t xml:space="preserve"> </w:t>
      </w:r>
      <w:r w:rsidR="004F4829">
        <w:rPr>
          <w:rFonts w:ascii="Times New Roman" w:hAnsi="Times New Roman" w:cs="Times New Roman"/>
          <w:sz w:val="24"/>
          <w:szCs w:val="24"/>
        </w:rPr>
        <w:t xml:space="preserve">both </w:t>
      </w:r>
      <w:r w:rsidR="00E25DBD">
        <w:rPr>
          <w:rFonts w:ascii="Times New Roman" w:hAnsi="Times New Roman" w:cs="Times New Roman"/>
          <w:sz w:val="24"/>
          <w:szCs w:val="24"/>
        </w:rPr>
        <w:t xml:space="preserve">utilized. </w:t>
      </w:r>
      <w:r w:rsidR="0014654F">
        <w:rPr>
          <w:rFonts w:ascii="Times New Roman" w:hAnsi="Times New Roman" w:cs="Times New Roman"/>
          <w:sz w:val="24"/>
          <w:szCs w:val="24"/>
        </w:rPr>
        <w:t xml:space="preserve">The Soil and Water Assessment Tool (SWAT version2009) (Gassman et al., 2007) was used for estimating </w:t>
      </w:r>
      <w:r w:rsidR="004F4829">
        <w:rPr>
          <w:rFonts w:ascii="Times New Roman" w:hAnsi="Times New Roman" w:cs="Times New Roman"/>
          <w:sz w:val="24"/>
          <w:szCs w:val="24"/>
        </w:rPr>
        <w:t xml:space="preserve">some </w:t>
      </w:r>
      <w:r w:rsidR="0014654F">
        <w:rPr>
          <w:rFonts w:ascii="Times New Roman" w:hAnsi="Times New Roman" w:cs="Times New Roman"/>
          <w:sz w:val="24"/>
          <w:szCs w:val="24"/>
        </w:rPr>
        <w:t>components of the water budget</w:t>
      </w:r>
      <w:r w:rsidR="004F4829">
        <w:rPr>
          <w:rFonts w:ascii="Times New Roman" w:hAnsi="Times New Roman" w:cs="Times New Roman"/>
          <w:sz w:val="24"/>
          <w:szCs w:val="24"/>
        </w:rPr>
        <w:t>, specifically water storage</w:t>
      </w:r>
      <w:r w:rsidR="0014654F">
        <w:rPr>
          <w:rFonts w:ascii="Times New Roman" w:hAnsi="Times New Roman" w:cs="Times New Roman"/>
          <w:sz w:val="24"/>
          <w:szCs w:val="24"/>
        </w:rPr>
        <w:t xml:space="preserve">. </w:t>
      </w:r>
      <w:r w:rsidR="004F4829">
        <w:rPr>
          <w:rFonts w:ascii="Times New Roman" w:hAnsi="Times New Roman" w:cs="Times New Roman"/>
          <w:sz w:val="24"/>
          <w:szCs w:val="24"/>
        </w:rPr>
        <w:t xml:space="preserve">Datasets utilized ranged from </w:t>
      </w:r>
      <w:r w:rsidR="00E25DBD">
        <w:rPr>
          <w:rFonts w:ascii="Times New Roman" w:hAnsi="Times New Roman" w:cs="Times New Roman"/>
          <w:sz w:val="24"/>
          <w:szCs w:val="24"/>
        </w:rPr>
        <w:t>200</w:t>
      </w:r>
      <w:r w:rsidR="004F4829">
        <w:rPr>
          <w:rFonts w:ascii="Times New Roman" w:hAnsi="Times New Roman" w:cs="Times New Roman"/>
          <w:sz w:val="24"/>
          <w:szCs w:val="24"/>
        </w:rPr>
        <w:t>2</w:t>
      </w:r>
      <w:r w:rsidR="00FF77FE" w:rsidRPr="00FF77FE">
        <w:rPr>
          <w:rFonts w:ascii="Times New Roman" w:hAnsi="Times New Roman" w:cs="Times New Roman"/>
          <w:sz w:val="24"/>
          <w:szCs w:val="24"/>
        </w:rPr>
        <w:t xml:space="preserve"> to 20</w:t>
      </w:r>
      <w:r w:rsidR="00E25DBD">
        <w:rPr>
          <w:rFonts w:ascii="Times New Roman" w:hAnsi="Times New Roman" w:cs="Times New Roman"/>
          <w:sz w:val="24"/>
          <w:szCs w:val="24"/>
        </w:rPr>
        <w:t>1</w:t>
      </w:r>
      <w:r w:rsidR="0014654F">
        <w:rPr>
          <w:rFonts w:ascii="Times New Roman" w:hAnsi="Times New Roman" w:cs="Times New Roman"/>
          <w:sz w:val="24"/>
          <w:szCs w:val="24"/>
        </w:rPr>
        <w:t>2</w:t>
      </w:r>
      <w:r w:rsidR="004F4829">
        <w:rPr>
          <w:rFonts w:ascii="Times New Roman" w:hAnsi="Times New Roman" w:cs="Times New Roman"/>
          <w:sz w:val="24"/>
          <w:szCs w:val="24"/>
        </w:rPr>
        <w:t xml:space="preserve">. Prior to 2005, </w:t>
      </w:r>
      <w:r w:rsidR="00FF77FE" w:rsidRPr="00FF77FE">
        <w:rPr>
          <w:rFonts w:ascii="Times New Roman" w:hAnsi="Times New Roman" w:cs="Times New Roman"/>
          <w:sz w:val="24"/>
          <w:szCs w:val="24"/>
        </w:rPr>
        <w:t xml:space="preserve">the field was </w:t>
      </w:r>
      <w:r w:rsidR="00E25DBD">
        <w:rPr>
          <w:rFonts w:ascii="Times New Roman" w:hAnsi="Times New Roman" w:cs="Times New Roman"/>
          <w:sz w:val="24"/>
          <w:szCs w:val="24"/>
        </w:rPr>
        <w:t xml:space="preserve">under </w:t>
      </w:r>
      <w:r w:rsidR="0014654F">
        <w:rPr>
          <w:rFonts w:ascii="Times New Roman" w:hAnsi="Times New Roman" w:cs="Times New Roman"/>
          <w:sz w:val="24"/>
          <w:szCs w:val="24"/>
        </w:rPr>
        <w:t xml:space="preserve">zero-till management. </w:t>
      </w:r>
      <w:r w:rsidR="004F4829">
        <w:rPr>
          <w:rFonts w:ascii="Times New Roman" w:hAnsi="Times New Roman" w:cs="Times New Roman"/>
          <w:sz w:val="24"/>
          <w:szCs w:val="24"/>
        </w:rPr>
        <w:t>However, a</w:t>
      </w:r>
      <w:r w:rsidR="0014654F">
        <w:rPr>
          <w:rFonts w:ascii="Times New Roman" w:hAnsi="Times New Roman" w:cs="Times New Roman"/>
          <w:sz w:val="24"/>
          <w:szCs w:val="24"/>
        </w:rPr>
        <w:t>s the yields declined</w:t>
      </w:r>
      <w:r w:rsidR="004F4829">
        <w:rPr>
          <w:rFonts w:ascii="Times New Roman" w:hAnsi="Times New Roman" w:cs="Times New Roman"/>
          <w:sz w:val="24"/>
          <w:szCs w:val="24"/>
        </w:rPr>
        <w:t xml:space="preserve"> due to increased plant residues (e.g. corn stalks)</w:t>
      </w:r>
      <w:r w:rsidR="00FF77FE" w:rsidRPr="00FF77FE">
        <w:rPr>
          <w:rFonts w:ascii="Times New Roman" w:hAnsi="Times New Roman" w:cs="Times New Roman"/>
          <w:sz w:val="24"/>
          <w:szCs w:val="24"/>
        </w:rPr>
        <w:t xml:space="preserve"> </w:t>
      </w:r>
      <w:r w:rsidR="0014654F">
        <w:rPr>
          <w:rFonts w:ascii="Times New Roman" w:hAnsi="Times New Roman" w:cs="Times New Roman"/>
          <w:sz w:val="24"/>
          <w:szCs w:val="24"/>
        </w:rPr>
        <w:t>it was necessary to introduce</w:t>
      </w:r>
      <w:r w:rsidR="00FF77FE" w:rsidRPr="00FF77FE">
        <w:rPr>
          <w:rFonts w:ascii="Times New Roman" w:hAnsi="Times New Roman" w:cs="Times New Roman"/>
          <w:sz w:val="24"/>
          <w:szCs w:val="24"/>
        </w:rPr>
        <w:t xml:space="preserve"> mulch tillage</w:t>
      </w:r>
      <w:r w:rsidR="0014654F">
        <w:rPr>
          <w:rFonts w:ascii="Times New Roman" w:hAnsi="Times New Roman" w:cs="Times New Roman"/>
          <w:sz w:val="24"/>
          <w:szCs w:val="24"/>
        </w:rPr>
        <w:t xml:space="preserve"> beginning in the year 2005 (Verma et al., 2012)</w:t>
      </w:r>
      <w:r w:rsidR="00FF77FE" w:rsidRPr="00FF77FE">
        <w:rPr>
          <w:rFonts w:ascii="Times New Roman" w:hAnsi="Times New Roman" w:cs="Times New Roman"/>
          <w:sz w:val="24"/>
          <w:szCs w:val="24"/>
        </w:rPr>
        <w:t xml:space="preserve">. </w:t>
      </w:r>
      <w:r w:rsidR="00CD67A9">
        <w:rPr>
          <w:rFonts w:ascii="Times New Roman" w:hAnsi="Times New Roman" w:cs="Times New Roman"/>
          <w:sz w:val="24"/>
          <w:szCs w:val="24"/>
        </w:rPr>
        <w:t>Fertilizers</w:t>
      </w:r>
      <w:r w:rsidR="00FF77FE" w:rsidRPr="00FF77FE">
        <w:rPr>
          <w:rFonts w:ascii="Times New Roman" w:hAnsi="Times New Roman" w:cs="Times New Roman"/>
          <w:sz w:val="24"/>
          <w:szCs w:val="24"/>
        </w:rPr>
        <w:t xml:space="preserve"> were surface applied (broadcast application) and incorporated through tillage</w:t>
      </w:r>
      <w:r w:rsidR="00CD67A9">
        <w:rPr>
          <w:rFonts w:ascii="Times New Roman" w:hAnsi="Times New Roman" w:cs="Times New Roman"/>
          <w:sz w:val="24"/>
          <w:szCs w:val="24"/>
        </w:rPr>
        <w:t xml:space="preserve"> prior to planting</w:t>
      </w:r>
      <w:r w:rsidR="00FF77FE" w:rsidRPr="00FF77FE">
        <w:rPr>
          <w:rFonts w:ascii="Times New Roman" w:hAnsi="Times New Roman" w:cs="Times New Roman"/>
          <w:sz w:val="24"/>
          <w:szCs w:val="24"/>
        </w:rPr>
        <w:t xml:space="preserve">. Pre-emergence herbicides were also incorporated through tillage. </w:t>
      </w:r>
      <w:r w:rsidR="00CD67A9">
        <w:rPr>
          <w:rFonts w:ascii="Times New Roman" w:hAnsi="Times New Roman" w:cs="Times New Roman"/>
          <w:sz w:val="24"/>
          <w:szCs w:val="24"/>
        </w:rPr>
        <w:t>During rapid vegetative development, foliar application of nitrogen nutrients were conducted</w:t>
      </w:r>
      <w:r w:rsidR="00CD67A9" w:rsidRPr="00FF77FE">
        <w:rPr>
          <w:rFonts w:ascii="Times New Roman" w:hAnsi="Times New Roman" w:cs="Times New Roman"/>
          <w:sz w:val="24"/>
          <w:szCs w:val="24"/>
        </w:rPr>
        <w:t>.</w:t>
      </w:r>
      <w:r w:rsidR="00CD67A9">
        <w:rPr>
          <w:rFonts w:ascii="Times New Roman" w:hAnsi="Times New Roman" w:cs="Times New Roman"/>
          <w:sz w:val="24"/>
          <w:szCs w:val="24"/>
        </w:rPr>
        <w:t xml:space="preserve"> </w:t>
      </w:r>
      <w:r w:rsidR="00E25DBD">
        <w:rPr>
          <w:rFonts w:ascii="Times New Roman" w:hAnsi="Times New Roman" w:cs="Times New Roman"/>
          <w:sz w:val="24"/>
          <w:szCs w:val="24"/>
        </w:rPr>
        <w:t xml:space="preserve">Irrigation was </w:t>
      </w:r>
      <w:r w:rsidR="0067305E">
        <w:rPr>
          <w:rFonts w:ascii="Times New Roman" w:hAnsi="Times New Roman" w:cs="Times New Roman"/>
          <w:sz w:val="24"/>
          <w:szCs w:val="24"/>
        </w:rPr>
        <w:t xml:space="preserve">scheduled </w:t>
      </w:r>
      <w:r w:rsidR="00CD67A9">
        <w:rPr>
          <w:rFonts w:ascii="Times New Roman" w:hAnsi="Times New Roman" w:cs="Times New Roman"/>
          <w:sz w:val="24"/>
          <w:szCs w:val="24"/>
        </w:rPr>
        <w:t xml:space="preserve">based </w:t>
      </w:r>
      <w:r w:rsidR="00E25DBD">
        <w:rPr>
          <w:rFonts w:ascii="Times New Roman" w:hAnsi="Times New Roman" w:cs="Times New Roman"/>
          <w:sz w:val="24"/>
          <w:szCs w:val="24"/>
        </w:rPr>
        <w:t xml:space="preserve">on </w:t>
      </w:r>
      <w:r w:rsidR="00CD67A9">
        <w:rPr>
          <w:rFonts w:ascii="Times New Roman" w:hAnsi="Times New Roman" w:cs="Times New Roman"/>
          <w:sz w:val="24"/>
          <w:szCs w:val="24"/>
        </w:rPr>
        <w:t xml:space="preserve">plant </w:t>
      </w:r>
      <w:r w:rsidR="00E25DBD">
        <w:rPr>
          <w:rFonts w:ascii="Times New Roman" w:hAnsi="Times New Roman" w:cs="Times New Roman"/>
          <w:sz w:val="24"/>
          <w:szCs w:val="24"/>
        </w:rPr>
        <w:t>available soil moisture</w:t>
      </w:r>
      <w:r w:rsidR="00FF77FE">
        <w:rPr>
          <w:rFonts w:ascii="Times New Roman" w:hAnsi="Times New Roman" w:cs="Times New Roman"/>
          <w:sz w:val="24"/>
          <w:szCs w:val="24"/>
        </w:rPr>
        <w:t xml:space="preserve">. </w:t>
      </w:r>
      <w:r w:rsidR="00B33F83">
        <w:rPr>
          <w:rFonts w:ascii="Times New Roman" w:hAnsi="Times New Roman" w:cs="Times New Roman"/>
          <w:sz w:val="24"/>
          <w:szCs w:val="24"/>
        </w:rPr>
        <w:t>T</w:t>
      </w:r>
      <w:r w:rsidR="00FF77FE" w:rsidRPr="00FF77FE">
        <w:rPr>
          <w:rFonts w:ascii="Times New Roman" w:hAnsi="Times New Roman" w:cs="Times New Roman"/>
          <w:sz w:val="24"/>
          <w:szCs w:val="24"/>
        </w:rPr>
        <w:t xml:space="preserve">he field </w:t>
      </w:r>
      <w:r w:rsidR="00B33F83">
        <w:rPr>
          <w:rFonts w:ascii="Times New Roman" w:hAnsi="Times New Roman" w:cs="Times New Roman"/>
          <w:sz w:val="24"/>
          <w:szCs w:val="24"/>
        </w:rPr>
        <w:t>is</w:t>
      </w:r>
      <w:r w:rsidR="00CD67A9">
        <w:rPr>
          <w:rFonts w:ascii="Times New Roman" w:hAnsi="Times New Roman" w:cs="Times New Roman"/>
          <w:sz w:val="24"/>
          <w:szCs w:val="24"/>
        </w:rPr>
        <w:t xml:space="preserve"> generally</w:t>
      </w:r>
      <w:r w:rsidR="00E25DBD">
        <w:rPr>
          <w:rFonts w:ascii="Times New Roman" w:hAnsi="Times New Roman" w:cs="Times New Roman"/>
          <w:sz w:val="24"/>
          <w:szCs w:val="24"/>
        </w:rPr>
        <w:t xml:space="preserve"> flat </w:t>
      </w:r>
      <w:r w:rsidR="00D349E8">
        <w:rPr>
          <w:rFonts w:ascii="Times New Roman" w:hAnsi="Times New Roman" w:cs="Times New Roman"/>
          <w:sz w:val="24"/>
          <w:szCs w:val="24"/>
        </w:rPr>
        <w:t>(0.04</w:t>
      </w:r>
      <w:r w:rsidR="00E25DBD">
        <w:rPr>
          <w:rFonts w:ascii="Times New Roman" w:hAnsi="Times New Roman" w:cs="Times New Roman"/>
          <w:sz w:val="24"/>
          <w:szCs w:val="24"/>
        </w:rPr>
        <w:t xml:space="preserve"> slope</w:t>
      </w:r>
      <w:r w:rsidR="00CD67A9">
        <w:rPr>
          <w:rFonts w:ascii="Times New Roman" w:hAnsi="Times New Roman" w:cs="Times New Roman"/>
          <w:sz w:val="24"/>
          <w:szCs w:val="24"/>
        </w:rPr>
        <w:t xml:space="preserve">). The characteristic of the soil that makes the majority of the hypothetical field is a fairly permeable </w:t>
      </w:r>
      <w:r w:rsidR="00E25DBD">
        <w:rPr>
          <w:rFonts w:ascii="Times New Roman" w:hAnsi="Times New Roman" w:cs="Times New Roman"/>
          <w:sz w:val="24"/>
          <w:szCs w:val="24"/>
        </w:rPr>
        <w:t>upland Y</w:t>
      </w:r>
      <w:r w:rsidR="00594C10">
        <w:rPr>
          <w:rFonts w:ascii="Times New Roman" w:hAnsi="Times New Roman" w:cs="Times New Roman"/>
          <w:sz w:val="24"/>
          <w:szCs w:val="24"/>
        </w:rPr>
        <w:t>u</w:t>
      </w:r>
      <w:r w:rsidR="00E25DBD">
        <w:rPr>
          <w:rFonts w:ascii="Times New Roman" w:hAnsi="Times New Roman" w:cs="Times New Roman"/>
          <w:sz w:val="24"/>
          <w:szCs w:val="24"/>
        </w:rPr>
        <w:t>tan s</w:t>
      </w:r>
      <w:r w:rsidR="00594C10">
        <w:rPr>
          <w:rFonts w:ascii="Times New Roman" w:hAnsi="Times New Roman" w:cs="Times New Roman"/>
          <w:sz w:val="24"/>
          <w:szCs w:val="24"/>
        </w:rPr>
        <w:t>i</w:t>
      </w:r>
      <w:r w:rsidR="00E25DBD">
        <w:rPr>
          <w:rFonts w:ascii="Times New Roman" w:hAnsi="Times New Roman" w:cs="Times New Roman"/>
          <w:sz w:val="24"/>
          <w:szCs w:val="24"/>
        </w:rPr>
        <w:t xml:space="preserve">lty clay loam soil </w:t>
      </w:r>
      <w:r w:rsidR="00CD67A9">
        <w:rPr>
          <w:rFonts w:ascii="Times New Roman" w:hAnsi="Times New Roman" w:cs="Times New Roman"/>
          <w:sz w:val="24"/>
          <w:szCs w:val="24"/>
        </w:rPr>
        <w:t>(Mollic Hapludalfs)</w:t>
      </w:r>
      <w:r w:rsidR="00E25DBD">
        <w:rPr>
          <w:rFonts w:ascii="Times New Roman" w:hAnsi="Times New Roman" w:cs="Times New Roman"/>
          <w:sz w:val="24"/>
          <w:szCs w:val="24"/>
        </w:rPr>
        <w:t>.</w:t>
      </w:r>
    </w:p>
    <w:p w14:paraId="1F51C079" w14:textId="4ED33E30" w:rsidR="007C276A" w:rsidRDefault="00156DF3" w:rsidP="00FF77FE">
      <w:pPr>
        <w:pStyle w:val="xmsonospacing"/>
        <w:spacing w:before="0" w:beforeAutospacing="0" w:after="0" w:afterAutospacing="0"/>
        <w:rPr>
          <w:rFonts w:ascii="Segoe UI" w:hAnsi="Segoe UI" w:cs="Segoe UI"/>
          <w:sz w:val="18"/>
          <w:szCs w:val="18"/>
        </w:rPr>
      </w:pPr>
      <w:r w:rsidRPr="00156DF3">
        <w:rPr>
          <w:rFonts w:ascii="Segoe UI" w:hAnsi="Segoe UI" w:cs="Segoe UI"/>
          <w:sz w:val="18"/>
          <w:szCs w:val="18"/>
        </w:rPr>
        <w:t>Verma, S.B., Cassman, K.G., Arkebauer, T.J., Hubbard, K.G., Knops, J.M. and Suyker, A.E., 2012. Carbon Sequestration in Dryland and Irrigated Agroecosystems: Quantification at Different Scales for Improved Prediction (No. DOE/ER/63639). University of Nebraska-Lincoln Lincoln, NE 68583.</w:t>
      </w:r>
    </w:p>
    <w:p w14:paraId="5DB54C9C" w14:textId="77777777" w:rsidR="0014654F" w:rsidRDefault="00A236BD" w:rsidP="00FF77FE">
      <w:pPr>
        <w:pStyle w:val="xmsonospacing"/>
        <w:spacing w:before="0" w:beforeAutospacing="0" w:after="0" w:afterAutospacing="0"/>
        <w:rPr>
          <w:rFonts w:ascii="Segoe UI" w:hAnsi="Segoe UI" w:cs="Segoe UI"/>
          <w:sz w:val="18"/>
          <w:szCs w:val="18"/>
        </w:rPr>
      </w:pPr>
      <w:r w:rsidRPr="00A236BD">
        <w:rPr>
          <w:rFonts w:ascii="Segoe UI" w:hAnsi="Segoe UI" w:cs="Segoe UI"/>
          <w:sz w:val="18"/>
          <w:szCs w:val="18"/>
        </w:rPr>
        <w:t>Van Liew, M.W., Feng, S. and Pathak, T.B., 2013. Assessing climate change impacts on water balance, runoff, and water quality at the field scale for four locations in the heartland. Transactions of the Asabe, 56(3), pp.883-900.</w:t>
      </w:r>
    </w:p>
    <w:p w14:paraId="132352A9" w14:textId="7C428272" w:rsidR="00FF77FE" w:rsidRDefault="0014654F" w:rsidP="00CD67A9">
      <w:pPr>
        <w:pStyle w:val="xmsonospacing"/>
        <w:spacing w:before="0" w:beforeAutospacing="0" w:after="0" w:afterAutospacing="0"/>
        <w:rPr>
          <w:b/>
          <w:sz w:val="28"/>
          <w:szCs w:val="28"/>
        </w:rPr>
      </w:pPr>
      <w:r>
        <w:rPr>
          <w:rFonts w:ascii="Segoe UI" w:hAnsi="Segoe UI" w:cs="Segoe UI"/>
          <w:sz w:val="18"/>
          <w:szCs w:val="18"/>
        </w:rPr>
        <w:t xml:space="preserve"> </w:t>
      </w:r>
      <w:r w:rsidRPr="0014654F">
        <w:rPr>
          <w:rFonts w:ascii="Segoe UI" w:hAnsi="Segoe UI" w:cs="Segoe UI"/>
          <w:sz w:val="18"/>
          <w:szCs w:val="18"/>
        </w:rPr>
        <w:t>Gassman, P.W., Reyes, M.R., Green, C.H. and Arnold, J.G., 2007. The soil and water assessment tool: historical development, applications, and future research directions. Transactions of the ASABE, 50(4), pp.1211-1250.</w:t>
      </w:r>
      <w:r w:rsidR="00FF77FE">
        <w:rPr>
          <w:b/>
          <w:sz w:val="28"/>
          <w:szCs w:val="28"/>
        </w:rPr>
        <w:br w:type="page"/>
      </w:r>
    </w:p>
    <w:p w14:paraId="4D26CC4D" w14:textId="77777777" w:rsidR="00FF77FE" w:rsidRDefault="00FF77FE" w:rsidP="00FF77FE">
      <w:pPr>
        <w:spacing w:after="0" w:line="240" w:lineRule="auto"/>
        <w:ind w:left="360" w:hanging="360"/>
        <w:rPr>
          <w:rFonts w:ascii="Times New Roman" w:hAnsi="Times New Roman" w:cs="Times New Roman"/>
          <w:b/>
          <w:sz w:val="28"/>
          <w:szCs w:val="28"/>
        </w:rPr>
      </w:pPr>
      <w:r>
        <w:rPr>
          <w:rFonts w:ascii="Times New Roman" w:hAnsi="Times New Roman" w:cs="Times New Roman"/>
          <w:b/>
          <w:sz w:val="28"/>
          <w:szCs w:val="28"/>
        </w:rPr>
        <w:lastRenderedPageBreak/>
        <w:t>Water budget summary</w:t>
      </w:r>
      <w:r w:rsidRPr="00C23059">
        <w:rPr>
          <w:rFonts w:ascii="Times New Roman" w:hAnsi="Times New Roman" w:cs="Times New Roman"/>
          <w:b/>
          <w:sz w:val="28"/>
          <w:szCs w:val="28"/>
        </w:rPr>
        <w:t>:</w:t>
      </w:r>
    </w:p>
    <w:p w14:paraId="64787492" w14:textId="36AA0ED4" w:rsidR="00FF77FE" w:rsidRPr="000E161A" w:rsidRDefault="000720A5" w:rsidP="00FF77FE">
      <w:pPr>
        <w:spacing w:after="0" w:line="240" w:lineRule="auto"/>
        <w:rPr>
          <w:rFonts w:ascii="Times New Roman" w:hAnsi="Times New Roman" w:cs="Times New Roman"/>
          <w:sz w:val="24"/>
          <w:szCs w:val="24"/>
        </w:rPr>
      </w:pPr>
      <w:r>
        <w:rPr>
          <w:rFonts w:ascii="Times New Roman" w:hAnsi="Times New Roman" w:cs="Times New Roman"/>
          <w:sz w:val="24"/>
          <w:szCs w:val="24"/>
        </w:rPr>
        <w:t>Actual records of the water inputs to this continuous corn cropping management system include approximately 250 mm of irrigation (</w:t>
      </w:r>
      <w:r w:rsidR="002012FA">
        <w:rPr>
          <w:rFonts w:ascii="Times New Roman" w:hAnsi="Times New Roman" w:cs="Times New Roman"/>
          <w:sz w:val="24"/>
          <w:szCs w:val="24"/>
        </w:rPr>
        <w:t>30</w:t>
      </w:r>
      <w:r>
        <w:rPr>
          <w:rFonts w:ascii="Times New Roman" w:hAnsi="Times New Roman" w:cs="Times New Roman"/>
          <w:sz w:val="24"/>
          <w:szCs w:val="24"/>
        </w:rPr>
        <w:t>%) and approximately 576 mm of rainfall (</w:t>
      </w:r>
      <w:r w:rsidR="002012FA">
        <w:rPr>
          <w:rFonts w:ascii="Times New Roman" w:hAnsi="Times New Roman" w:cs="Times New Roman"/>
          <w:sz w:val="24"/>
          <w:szCs w:val="24"/>
        </w:rPr>
        <w:t>70</w:t>
      </w:r>
      <w:r>
        <w:rPr>
          <w:rFonts w:ascii="Times New Roman" w:hAnsi="Times New Roman" w:cs="Times New Roman"/>
          <w:sz w:val="24"/>
          <w:szCs w:val="24"/>
        </w:rPr>
        <w:t>%) each year. The outputs from this field include both runoff and deep percolation. Based on studies by Szilagyi et al., (2005), runoff makes approximately 11 % of precipita</w:t>
      </w:r>
      <w:r w:rsidR="00455A7A">
        <w:rPr>
          <w:rFonts w:ascii="Times New Roman" w:hAnsi="Times New Roman" w:cs="Times New Roman"/>
          <w:sz w:val="24"/>
          <w:szCs w:val="24"/>
        </w:rPr>
        <w:t>tion (</w:t>
      </w:r>
      <w:r w:rsidR="003D7F9A">
        <w:rPr>
          <w:rFonts w:ascii="Times New Roman" w:hAnsi="Times New Roman" w:cs="Times New Roman"/>
          <w:sz w:val="24"/>
          <w:szCs w:val="24"/>
        </w:rPr>
        <w:t>63.4</w:t>
      </w:r>
      <w:r w:rsidR="00455A7A">
        <w:rPr>
          <w:rFonts w:ascii="Times New Roman" w:hAnsi="Times New Roman" w:cs="Times New Roman"/>
          <w:sz w:val="24"/>
          <w:szCs w:val="24"/>
        </w:rPr>
        <w:t xml:space="preserve"> mm). The recharge amounts to the underlying aquifer (percolate) to approximately the same</w:t>
      </w:r>
      <w:r w:rsidR="002B1E75">
        <w:rPr>
          <w:rFonts w:ascii="Times New Roman" w:hAnsi="Times New Roman" w:cs="Times New Roman"/>
          <w:sz w:val="24"/>
          <w:szCs w:val="24"/>
        </w:rPr>
        <w:t xml:space="preserve"> (10% of precipitation)</w:t>
      </w:r>
      <w:r w:rsidR="00455A7A">
        <w:rPr>
          <w:rFonts w:ascii="Times New Roman" w:hAnsi="Times New Roman" w:cs="Times New Roman"/>
          <w:sz w:val="24"/>
          <w:szCs w:val="24"/>
        </w:rPr>
        <w:t xml:space="preserve"> for Saunders County (57.6 mm). </w:t>
      </w:r>
    </w:p>
    <w:p w14:paraId="7DBB6B95" w14:textId="1F95FA47" w:rsidR="00FF77FE" w:rsidRPr="000E161A" w:rsidRDefault="0067305E" w:rsidP="00FF77FE">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FF77FE" w:rsidRPr="000E161A">
        <w:rPr>
          <w:rFonts w:ascii="Times New Roman" w:hAnsi="Times New Roman" w:cs="Times New Roman"/>
          <w:sz w:val="24"/>
          <w:szCs w:val="24"/>
        </w:rPr>
        <w:t>stimate</w:t>
      </w:r>
      <w:r>
        <w:rPr>
          <w:rFonts w:ascii="Times New Roman" w:hAnsi="Times New Roman" w:cs="Times New Roman"/>
          <w:sz w:val="24"/>
          <w:szCs w:val="24"/>
        </w:rPr>
        <w:t>s</w:t>
      </w:r>
      <w:r w:rsidR="00FF77FE" w:rsidRPr="000E161A">
        <w:rPr>
          <w:rFonts w:ascii="Times New Roman" w:hAnsi="Times New Roman" w:cs="Times New Roman"/>
          <w:sz w:val="24"/>
          <w:szCs w:val="24"/>
        </w:rPr>
        <w:t xml:space="preserve"> </w:t>
      </w:r>
      <w:r>
        <w:rPr>
          <w:rFonts w:ascii="Times New Roman" w:hAnsi="Times New Roman" w:cs="Times New Roman"/>
          <w:sz w:val="24"/>
          <w:szCs w:val="24"/>
        </w:rPr>
        <w:t xml:space="preserve">of </w:t>
      </w:r>
      <w:r w:rsidR="00FF77FE" w:rsidRPr="000E161A">
        <w:rPr>
          <w:rFonts w:ascii="Times New Roman" w:hAnsi="Times New Roman" w:cs="Times New Roman"/>
          <w:sz w:val="24"/>
          <w:szCs w:val="24"/>
        </w:rPr>
        <w:t xml:space="preserve">the </w:t>
      </w:r>
      <w:r w:rsidR="003D7F9A">
        <w:rPr>
          <w:rFonts w:ascii="Times New Roman" w:hAnsi="Times New Roman" w:cs="Times New Roman"/>
          <w:sz w:val="24"/>
          <w:szCs w:val="24"/>
        </w:rPr>
        <w:t>changes in soil water storage follow</w:t>
      </w:r>
      <w:r>
        <w:rPr>
          <w:rFonts w:ascii="Times New Roman" w:hAnsi="Times New Roman" w:cs="Times New Roman"/>
          <w:sz w:val="24"/>
          <w:szCs w:val="24"/>
        </w:rPr>
        <w:t>ed</w:t>
      </w:r>
      <w:r w:rsidR="003D7F9A">
        <w:rPr>
          <w:rFonts w:ascii="Times New Roman" w:hAnsi="Times New Roman" w:cs="Times New Roman"/>
          <w:sz w:val="24"/>
          <w:szCs w:val="24"/>
        </w:rPr>
        <w:t xml:space="preserve"> the example of C</w:t>
      </w:r>
      <w:r w:rsidR="0014654F">
        <w:rPr>
          <w:rFonts w:ascii="Times New Roman" w:hAnsi="Times New Roman" w:cs="Times New Roman"/>
          <w:sz w:val="24"/>
          <w:szCs w:val="24"/>
        </w:rPr>
        <w:t>MR</w:t>
      </w:r>
      <w:r w:rsidR="003D7F9A">
        <w:rPr>
          <w:rFonts w:ascii="Times New Roman" w:hAnsi="Times New Roman" w:cs="Times New Roman"/>
          <w:sz w:val="24"/>
          <w:szCs w:val="24"/>
        </w:rPr>
        <w:t xml:space="preserve">B LTAR in order to </w:t>
      </w:r>
      <w:r w:rsidR="00FF77FE" w:rsidRPr="000E161A">
        <w:rPr>
          <w:rFonts w:ascii="Times New Roman" w:hAnsi="Times New Roman" w:cs="Times New Roman"/>
          <w:sz w:val="24"/>
          <w:szCs w:val="24"/>
        </w:rPr>
        <w:t xml:space="preserve">minimize the changes in soil water storage </w:t>
      </w:r>
      <w:r w:rsidR="003D7F9A">
        <w:rPr>
          <w:rFonts w:ascii="Times New Roman" w:hAnsi="Times New Roman" w:cs="Times New Roman"/>
          <w:sz w:val="24"/>
          <w:szCs w:val="24"/>
        </w:rPr>
        <w:t>in a hydrological year. The differences ranged from 1.38 to 96.96 mm which rep</w:t>
      </w:r>
      <w:r w:rsidR="00C52F29">
        <w:rPr>
          <w:rFonts w:ascii="Times New Roman" w:hAnsi="Times New Roman" w:cs="Times New Roman"/>
          <w:sz w:val="24"/>
          <w:szCs w:val="24"/>
        </w:rPr>
        <w:t xml:space="preserve">resented </w:t>
      </w:r>
      <w:bookmarkStart w:id="0" w:name="_GoBack"/>
      <w:r w:rsidR="00C52F29">
        <w:rPr>
          <w:rFonts w:ascii="Times New Roman" w:hAnsi="Times New Roman" w:cs="Times New Roman"/>
          <w:sz w:val="24"/>
          <w:szCs w:val="24"/>
        </w:rPr>
        <w:t xml:space="preserve">less </w:t>
      </w:r>
      <w:bookmarkEnd w:id="0"/>
      <w:r w:rsidR="00C52F29">
        <w:rPr>
          <w:rFonts w:ascii="Times New Roman" w:hAnsi="Times New Roman" w:cs="Times New Roman"/>
          <w:sz w:val="24"/>
          <w:szCs w:val="24"/>
        </w:rPr>
        <w:t xml:space="preserve">than 1% to about </w:t>
      </w:r>
      <w:r w:rsidR="003D7F9A">
        <w:rPr>
          <w:rFonts w:ascii="Times New Roman" w:hAnsi="Times New Roman" w:cs="Times New Roman"/>
          <w:sz w:val="24"/>
          <w:szCs w:val="24"/>
        </w:rPr>
        <w:t>16.8% of average precipitation.</w:t>
      </w:r>
      <w:r w:rsidR="00FF77FE" w:rsidRPr="000E161A">
        <w:rPr>
          <w:rFonts w:ascii="Times New Roman" w:hAnsi="Times New Roman" w:cs="Times New Roman"/>
          <w:sz w:val="24"/>
          <w:szCs w:val="24"/>
        </w:rPr>
        <w:t xml:space="preserve"> </w:t>
      </w:r>
    </w:p>
    <w:p w14:paraId="21E6061C" w14:textId="77777777" w:rsidR="00FF77FE" w:rsidRDefault="00FF77FE" w:rsidP="00FF77FE">
      <w:pPr>
        <w:spacing w:after="0" w:line="240" w:lineRule="auto"/>
        <w:rPr>
          <w:rFonts w:ascii="Times New Roman" w:hAnsi="Times New Roman" w:cs="Times New Roman"/>
          <w:b/>
          <w:sz w:val="28"/>
          <w:szCs w:val="28"/>
        </w:rPr>
      </w:pPr>
      <w:r w:rsidRPr="00F13C08">
        <w:rPr>
          <w:rFonts w:ascii="Times New Roman" w:hAnsi="Times New Roman" w:cs="Times New Roman"/>
          <w:b/>
          <w:sz w:val="28"/>
          <w:szCs w:val="28"/>
        </w:rPr>
        <w:t xml:space="preserve">Details of the </w:t>
      </w:r>
      <w:r>
        <w:rPr>
          <w:rFonts w:ascii="Times New Roman" w:hAnsi="Times New Roman" w:cs="Times New Roman"/>
          <w:b/>
          <w:sz w:val="28"/>
          <w:szCs w:val="28"/>
        </w:rPr>
        <w:t>water</w:t>
      </w:r>
      <w:r w:rsidRPr="00F13C08">
        <w:rPr>
          <w:rFonts w:ascii="Times New Roman" w:hAnsi="Times New Roman" w:cs="Times New Roman"/>
          <w:b/>
          <w:sz w:val="28"/>
          <w:szCs w:val="28"/>
        </w:rPr>
        <w:t xml:space="preserve"> budget:</w:t>
      </w:r>
    </w:p>
    <w:p w14:paraId="10851E5E" w14:textId="6F66A6A0" w:rsidR="00FF77FE" w:rsidRPr="000E161A" w:rsidRDefault="00FF77FE" w:rsidP="00FF77FE">
      <w:pPr>
        <w:spacing w:after="0" w:line="240" w:lineRule="auto"/>
        <w:rPr>
          <w:rFonts w:ascii="Times New Roman" w:hAnsi="Times New Roman" w:cs="Times New Roman"/>
          <w:sz w:val="24"/>
          <w:szCs w:val="24"/>
        </w:rPr>
      </w:pPr>
      <w:r w:rsidRPr="000E161A">
        <w:rPr>
          <w:rFonts w:ascii="Times New Roman" w:hAnsi="Times New Roman" w:cs="Times New Roman"/>
          <w:sz w:val="24"/>
          <w:szCs w:val="24"/>
        </w:rPr>
        <w:t xml:space="preserve">All the components of the water budget are average annual (hydrologic year) values, averaged over </w:t>
      </w:r>
      <w:r w:rsidR="00E910A8">
        <w:rPr>
          <w:rFonts w:ascii="Times New Roman" w:hAnsi="Times New Roman" w:cs="Times New Roman"/>
          <w:sz w:val="24"/>
          <w:szCs w:val="24"/>
        </w:rPr>
        <w:t>13</w:t>
      </w:r>
      <w:r w:rsidRPr="000E161A">
        <w:rPr>
          <w:rFonts w:ascii="Times New Roman" w:hAnsi="Times New Roman" w:cs="Times New Roman"/>
          <w:sz w:val="24"/>
          <w:szCs w:val="24"/>
        </w:rPr>
        <w:t xml:space="preserve"> years (Oct </w:t>
      </w:r>
      <w:r w:rsidR="00E910A8">
        <w:rPr>
          <w:rFonts w:ascii="Times New Roman" w:hAnsi="Times New Roman" w:cs="Times New Roman"/>
          <w:sz w:val="24"/>
          <w:szCs w:val="24"/>
        </w:rPr>
        <w:t>2001</w:t>
      </w:r>
      <w:r w:rsidRPr="000E161A">
        <w:rPr>
          <w:rFonts w:ascii="Times New Roman" w:hAnsi="Times New Roman" w:cs="Times New Roman"/>
          <w:sz w:val="24"/>
          <w:szCs w:val="24"/>
        </w:rPr>
        <w:t xml:space="preserve"> - Sept 20</w:t>
      </w:r>
      <w:r w:rsidR="00E910A8">
        <w:rPr>
          <w:rFonts w:ascii="Times New Roman" w:hAnsi="Times New Roman" w:cs="Times New Roman"/>
          <w:sz w:val="24"/>
          <w:szCs w:val="24"/>
        </w:rPr>
        <w:t>1</w:t>
      </w:r>
      <w:r w:rsidRPr="000E161A">
        <w:rPr>
          <w:rFonts w:ascii="Times New Roman" w:hAnsi="Times New Roman" w:cs="Times New Roman"/>
          <w:sz w:val="24"/>
          <w:szCs w:val="24"/>
        </w:rPr>
        <w:t>3).</w:t>
      </w:r>
    </w:p>
    <w:p w14:paraId="0E01AE94" w14:textId="77777777" w:rsidR="00FF77FE" w:rsidRPr="00E910A8" w:rsidRDefault="00FF77FE" w:rsidP="00FF77FE">
      <w:pPr>
        <w:pStyle w:val="ListParagraph"/>
        <w:numPr>
          <w:ilvl w:val="0"/>
          <w:numId w:val="2"/>
        </w:numPr>
        <w:spacing w:after="0" w:line="240" w:lineRule="auto"/>
        <w:rPr>
          <w:rFonts w:ascii="Times New Roman" w:hAnsi="Times New Roman" w:cs="Times New Roman"/>
          <w:b/>
          <w:sz w:val="24"/>
          <w:szCs w:val="24"/>
        </w:rPr>
      </w:pPr>
      <w:r w:rsidRPr="00E910A8">
        <w:rPr>
          <w:rFonts w:ascii="Times New Roman" w:hAnsi="Times New Roman" w:cs="Times New Roman"/>
          <w:b/>
          <w:sz w:val="24"/>
          <w:szCs w:val="24"/>
        </w:rPr>
        <w:t xml:space="preserve">Water Inputs: </w:t>
      </w:r>
    </w:p>
    <w:p w14:paraId="71931AD6" w14:textId="4984A8F8" w:rsidR="00FF77FE" w:rsidRDefault="00E34101" w:rsidP="00FF77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Daily </w:t>
      </w:r>
      <w:r w:rsidR="00AE7996">
        <w:rPr>
          <w:rFonts w:ascii="Times New Roman" w:hAnsi="Times New Roman" w:cs="Times New Roman"/>
          <w:sz w:val="24"/>
          <w:szCs w:val="24"/>
        </w:rPr>
        <w:t>p</w:t>
      </w:r>
      <w:r w:rsidR="00FF77FE" w:rsidRPr="000E161A">
        <w:rPr>
          <w:rFonts w:ascii="Times New Roman" w:hAnsi="Times New Roman" w:cs="Times New Roman"/>
          <w:sz w:val="24"/>
          <w:szCs w:val="24"/>
        </w:rPr>
        <w:t xml:space="preserve">recipitation </w:t>
      </w:r>
      <w:r>
        <w:rPr>
          <w:rFonts w:ascii="Times New Roman" w:hAnsi="Times New Roman" w:cs="Times New Roman"/>
          <w:sz w:val="24"/>
          <w:szCs w:val="24"/>
        </w:rPr>
        <w:t>records</w:t>
      </w:r>
      <w:r w:rsidR="00AE7996">
        <w:rPr>
          <w:rFonts w:ascii="Times New Roman" w:hAnsi="Times New Roman" w:cs="Times New Roman"/>
          <w:sz w:val="24"/>
          <w:szCs w:val="24"/>
        </w:rPr>
        <w:t xml:space="preserve"> were obtained from the High Plains Regional Climate Center’s secured database </w:t>
      </w:r>
      <w:r w:rsidR="00AE7996" w:rsidRPr="00AE7996">
        <w:rPr>
          <w:rFonts w:ascii="Times New Roman" w:hAnsi="Times New Roman" w:cs="Times New Roman"/>
          <w:sz w:val="24"/>
          <w:szCs w:val="24"/>
        </w:rPr>
        <w:t>http://hprcc.unl.edu/onlinedataservices.php#data</w:t>
      </w:r>
      <w:r w:rsidR="00FF77FE" w:rsidRPr="000E161A">
        <w:rPr>
          <w:rFonts w:ascii="Times New Roman" w:hAnsi="Times New Roman" w:cs="Times New Roman"/>
          <w:sz w:val="24"/>
          <w:szCs w:val="24"/>
        </w:rPr>
        <w:t xml:space="preserve">. </w:t>
      </w:r>
      <w:r w:rsidR="00631B92">
        <w:rPr>
          <w:rFonts w:ascii="Times New Roman" w:hAnsi="Times New Roman" w:cs="Times New Roman"/>
          <w:sz w:val="24"/>
          <w:szCs w:val="24"/>
        </w:rPr>
        <w:t>T</w:t>
      </w:r>
      <w:r w:rsidR="00FF77FE" w:rsidRPr="000E161A">
        <w:rPr>
          <w:rFonts w:ascii="Times New Roman" w:hAnsi="Times New Roman" w:cs="Times New Roman"/>
          <w:sz w:val="24"/>
          <w:szCs w:val="24"/>
        </w:rPr>
        <w:t xml:space="preserve">he accuracy of these measurements </w:t>
      </w:r>
      <w:r w:rsidR="00631B92">
        <w:rPr>
          <w:rFonts w:ascii="Times New Roman" w:hAnsi="Times New Roman" w:cs="Times New Roman"/>
          <w:sz w:val="24"/>
          <w:szCs w:val="24"/>
        </w:rPr>
        <w:t>are</w:t>
      </w:r>
      <w:r w:rsidR="00FF77FE" w:rsidRPr="000E161A">
        <w:rPr>
          <w:rFonts w:ascii="Times New Roman" w:hAnsi="Times New Roman" w:cs="Times New Roman"/>
          <w:sz w:val="24"/>
          <w:szCs w:val="24"/>
        </w:rPr>
        <w:t xml:space="preserve"> excellent.</w:t>
      </w:r>
    </w:p>
    <w:p w14:paraId="78153EA4" w14:textId="237B0F7C" w:rsidR="00146B7C" w:rsidRPr="000E161A" w:rsidRDefault="00146B7C" w:rsidP="00FF77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Irrigation amounts were estimated </w:t>
      </w:r>
      <w:r w:rsidR="00FA51B5">
        <w:rPr>
          <w:rFonts w:ascii="Times New Roman" w:hAnsi="Times New Roman" w:cs="Times New Roman"/>
          <w:sz w:val="24"/>
          <w:szCs w:val="24"/>
        </w:rPr>
        <w:t>from records on site history operations of the continuous corn site (2002 to 2012 omitting 2010 when hail damage occurred</w:t>
      </w:r>
      <w:r w:rsidR="0067305E">
        <w:rPr>
          <w:rFonts w:ascii="Times New Roman" w:hAnsi="Times New Roman" w:cs="Times New Roman"/>
          <w:sz w:val="24"/>
          <w:szCs w:val="24"/>
        </w:rPr>
        <w:t xml:space="preserve"> (e.g. Suyker and Verma, 2008; 2009)</w:t>
      </w:r>
      <w:r>
        <w:rPr>
          <w:rFonts w:ascii="Times New Roman" w:hAnsi="Times New Roman" w:cs="Times New Roman"/>
          <w:sz w:val="24"/>
          <w:szCs w:val="24"/>
        </w:rPr>
        <w:t xml:space="preserve">. </w:t>
      </w:r>
    </w:p>
    <w:p w14:paraId="54F06D4E" w14:textId="77777777" w:rsidR="00FF77FE" w:rsidRPr="000E161A" w:rsidRDefault="00FF77FE" w:rsidP="00FF77FE">
      <w:pPr>
        <w:pStyle w:val="ListParagraph"/>
        <w:numPr>
          <w:ilvl w:val="0"/>
          <w:numId w:val="2"/>
        </w:numPr>
        <w:spacing w:after="0" w:line="240" w:lineRule="auto"/>
        <w:rPr>
          <w:rFonts w:ascii="Times New Roman" w:hAnsi="Times New Roman" w:cs="Times New Roman"/>
          <w:sz w:val="24"/>
          <w:szCs w:val="24"/>
        </w:rPr>
      </w:pPr>
      <w:r w:rsidRPr="00E910A8">
        <w:rPr>
          <w:rFonts w:ascii="Times New Roman" w:hAnsi="Times New Roman" w:cs="Times New Roman"/>
          <w:b/>
          <w:sz w:val="24"/>
          <w:szCs w:val="24"/>
        </w:rPr>
        <w:t>Water outputs</w:t>
      </w:r>
      <w:r w:rsidRPr="000E161A">
        <w:rPr>
          <w:rFonts w:ascii="Times New Roman" w:hAnsi="Times New Roman" w:cs="Times New Roman"/>
          <w:sz w:val="24"/>
          <w:szCs w:val="24"/>
        </w:rPr>
        <w:t xml:space="preserve">: </w:t>
      </w:r>
    </w:p>
    <w:p w14:paraId="269E298C" w14:textId="3042E8CB" w:rsidR="00FF77FE" w:rsidRPr="000E161A" w:rsidRDefault="00631B92" w:rsidP="00FF77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Evapotranspiration, </w:t>
      </w:r>
      <w:r w:rsidR="00FA51B5">
        <w:rPr>
          <w:rFonts w:ascii="Times New Roman" w:hAnsi="Times New Roman" w:cs="Times New Roman"/>
          <w:sz w:val="24"/>
          <w:szCs w:val="24"/>
        </w:rPr>
        <w:t>estimates were</w:t>
      </w:r>
      <w:r w:rsidR="00FF77FE" w:rsidRPr="000E161A">
        <w:rPr>
          <w:rFonts w:ascii="Times New Roman" w:hAnsi="Times New Roman" w:cs="Times New Roman"/>
          <w:sz w:val="24"/>
          <w:szCs w:val="24"/>
        </w:rPr>
        <w:t xml:space="preserve"> </w:t>
      </w:r>
      <w:r w:rsidR="00AE7996">
        <w:rPr>
          <w:rFonts w:ascii="Times New Roman" w:hAnsi="Times New Roman" w:cs="Times New Roman"/>
          <w:sz w:val="24"/>
          <w:szCs w:val="24"/>
        </w:rPr>
        <w:t>simulated using the Soil Water Assessment Tool</w:t>
      </w:r>
      <w:r w:rsidR="00A236BD">
        <w:rPr>
          <w:rFonts w:ascii="Times New Roman" w:hAnsi="Times New Roman" w:cs="Times New Roman"/>
          <w:sz w:val="24"/>
          <w:szCs w:val="24"/>
        </w:rPr>
        <w:t xml:space="preserve"> (SWAT)</w:t>
      </w:r>
      <w:r w:rsidR="00AE7996">
        <w:rPr>
          <w:rFonts w:ascii="Times New Roman" w:hAnsi="Times New Roman" w:cs="Times New Roman"/>
          <w:sz w:val="24"/>
          <w:szCs w:val="24"/>
        </w:rPr>
        <w:t xml:space="preserve">. </w:t>
      </w:r>
      <w:r w:rsidR="00FA51B5">
        <w:rPr>
          <w:rFonts w:ascii="Times New Roman" w:hAnsi="Times New Roman" w:cs="Times New Roman"/>
          <w:sz w:val="24"/>
          <w:szCs w:val="24"/>
        </w:rPr>
        <w:t>The model was set to estimate e</w:t>
      </w:r>
      <w:r w:rsidR="000720A5">
        <w:rPr>
          <w:rFonts w:ascii="Times New Roman" w:hAnsi="Times New Roman" w:cs="Times New Roman"/>
          <w:sz w:val="24"/>
          <w:szCs w:val="24"/>
        </w:rPr>
        <w:t xml:space="preserve">vapotranspiration using the Hargreaves method. </w:t>
      </w:r>
      <w:r w:rsidR="00FA51B5">
        <w:rPr>
          <w:rFonts w:ascii="Times New Roman" w:hAnsi="Times New Roman" w:cs="Times New Roman"/>
          <w:sz w:val="24"/>
          <w:szCs w:val="24"/>
        </w:rPr>
        <w:t xml:space="preserve">Based on extension research data, corn requires approximately </w:t>
      </w:r>
      <w:r w:rsidR="009611DC">
        <w:rPr>
          <w:rFonts w:ascii="Times New Roman" w:hAnsi="Times New Roman" w:cs="Times New Roman"/>
          <w:sz w:val="24"/>
          <w:szCs w:val="24"/>
        </w:rPr>
        <w:t xml:space="preserve">635 mm </w:t>
      </w:r>
      <w:r w:rsidR="00FA51B5">
        <w:rPr>
          <w:rFonts w:ascii="Times New Roman" w:hAnsi="Times New Roman" w:cs="Times New Roman"/>
          <w:sz w:val="24"/>
          <w:szCs w:val="24"/>
        </w:rPr>
        <w:t>of water during the growing season</w:t>
      </w:r>
      <w:r w:rsidR="0014654F">
        <w:rPr>
          <w:rFonts w:ascii="Times New Roman" w:hAnsi="Times New Roman" w:cs="Times New Roman"/>
          <w:sz w:val="24"/>
          <w:szCs w:val="24"/>
        </w:rPr>
        <w:t xml:space="preserve"> </w:t>
      </w:r>
      <w:r w:rsidR="009611DC">
        <w:rPr>
          <w:rFonts w:ascii="Times New Roman" w:hAnsi="Times New Roman" w:cs="Times New Roman"/>
          <w:sz w:val="24"/>
          <w:szCs w:val="24"/>
        </w:rPr>
        <w:t xml:space="preserve">in Eastern Nebraska </w:t>
      </w:r>
      <w:r w:rsidR="0014654F">
        <w:rPr>
          <w:rFonts w:ascii="Times New Roman" w:hAnsi="Times New Roman" w:cs="Times New Roman"/>
          <w:sz w:val="24"/>
          <w:szCs w:val="24"/>
        </w:rPr>
        <w:t>(</w:t>
      </w:r>
      <w:r w:rsidR="0081608A">
        <w:rPr>
          <w:rFonts w:ascii="Times New Roman" w:hAnsi="Times New Roman" w:cs="Times New Roman"/>
          <w:sz w:val="24"/>
          <w:szCs w:val="24"/>
        </w:rPr>
        <w:t>Klocke et al</w:t>
      </w:r>
      <w:r w:rsidR="004F4829">
        <w:rPr>
          <w:rFonts w:ascii="Times New Roman" w:hAnsi="Times New Roman" w:cs="Times New Roman"/>
          <w:sz w:val="24"/>
          <w:szCs w:val="24"/>
        </w:rPr>
        <w:t>, 1990)</w:t>
      </w:r>
      <w:r w:rsidR="00FA51B5">
        <w:rPr>
          <w:rFonts w:ascii="Times New Roman" w:hAnsi="Times New Roman" w:cs="Times New Roman"/>
          <w:sz w:val="24"/>
          <w:szCs w:val="24"/>
        </w:rPr>
        <w:t xml:space="preserve">. Therefore, the accuracy of </w:t>
      </w:r>
      <w:r w:rsidR="009611DC">
        <w:rPr>
          <w:rFonts w:ascii="Times New Roman" w:hAnsi="Times New Roman" w:cs="Times New Roman"/>
          <w:sz w:val="24"/>
          <w:szCs w:val="24"/>
        </w:rPr>
        <w:t xml:space="preserve">actual </w:t>
      </w:r>
      <w:r w:rsidR="00FA51B5">
        <w:rPr>
          <w:rFonts w:ascii="Times New Roman" w:hAnsi="Times New Roman" w:cs="Times New Roman"/>
          <w:sz w:val="24"/>
          <w:szCs w:val="24"/>
        </w:rPr>
        <w:t xml:space="preserve">ET estimates is relatively </w:t>
      </w:r>
      <w:r w:rsidR="009611DC">
        <w:rPr>
          <w:rFonts w:ascii="Times New Roman" w:hAnsi="Times New Roman" w:cs="Times New Roman"/>
          <w:sz w:val="24"/>
          <w:szCs w:val="24"/>
        </w:rPr>
        <w:t>good since most evapotranspiration occurs over the growing season (late April to mid-October)</w:t>
      </w:r>
      <w:r w:rsidR="00FA51B5">
        <w:rPr>
          <w:rFonts w:ascii="Times New Roman" w:hAnsi="Times New Roman" w:cs="Times New Roman"/>
          <w:sz w:val="24"/>
          <w:szCs w:val="24"/>
        </w:rPr>
        <w:t>.</w:t>
      </w:r>
    </w:p>
    <w:p w14:paraId="24EA8CEA" w14:textId="53F7F401" w:rsidR="00FF77FE" w:rsidRPr="000E161A" w:rsidRDefault="00AE7996" w:rsidP="00FF77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Soil </w:t>
      </w:r>
      <w:r w:rsidR="00906F18">
        <w:rPr>
          <w:rFonts w:ascii="Times New Roman" w:hAnsi="Times New Roman" w:cs="Times New Roman"/>
          <w:sz w:val="24"/>
          <w:szCs w:val="24"/>
        </w:rPr>
        <w:t xml:space="preserve">surface and lateral runoff were estimated as a total of 11% of the precipitation following Szilagyi et al., (2005).  </w:t>
      </w:r>
      <w:r w:rsidR="00FF77FE" w:rsidRPr="000E161A">
        <w:rPr>
          <w:rFonts w:ascii="Times New Roman" w:hAnsi="Times New Roman" w:cs="Times New Roman"/>
          <w:sz w:val="24"/>
          <w:szCs w:val="24"/>
        </w:rPr>
        <w:t xml:space="preserve"> </w:t>
      </w:r>
      <w:r w:rsidR="00906F18">
        <w:rPr>
          <w:rFonts w:ascii="Times New Roman" w:hAnsi="Times New Roman" w:cs="Times New Roman"/>
          <w:sz w:val="24"/>
          <w:szCs w:val="24"/>
        </w:rPr>
        <w:t>Deep percolation or recharge was estimated as being about 10% of the precipitation (Szilagyi et al., 2005). Using outputs from SWAT model, t</w:t>
      </w:r>
      <w:r w:rsidR="00217C36">
        <w:rPr>
          <w:rFonts w:ascii="Times New Roman" w:hAnsi="Times New Roman" w:cs="Times New Roman"/>
          <w:sz w:val="24"/>
          <w:szCs w:val="24"/>
        </w:rPr>
        <w:t xml:space="preserve">he </w:t>
      </w:r>
      <w:r w:rsidR="00906F18">
        <w:rPr>
          <w:rFonts w:ascii="Times New Roman" w:hAnsi="Times New Roman" w:cs="Times New Roman"/>
          <w:sz w:val="24"/>
          <w:szCs w:val="24"/>
        </w:rPr>
        <w:t xml:space="preserve">average difference in </w:t>
      </w:r>
      <w:r w:rsidR="00217C36">
        <w:rPr>
          <w:rFonts w:ascii="Times New Roman" w:hAnsi="Times New Roman" w:cs="Times New Roman"/>
          <w:sz w:val="24"/>
          <w:szCs w:val="24"/>
        </w:rPr>
        <w:t xml:space="preserve">soil water measured at the </w:t>
      </w:r>
      <w:r w:rsidR="00906F18">
        <w:rPr>
          <w:rFonts w:ascii="Times New Roman" w:hAnsi="Times New Roman" w:cs="Times New Roman"/>
          <w:sz w:val="24"/>
          <w:szCs w:val="24"/>
        </w:rPr>
        <w:t xml:space="preserve">start and </w:t>
      </w:r>
      <w:r w:rsidR="00217C36">
        <w:rPr>
          <w:rFonts w:ascii="Times New Roman" w:hAnsi="Times New Roman" w:cs="Times New Roman"/>
          <w:sz w:val="24"/>
          <w:szCs w:val="24"/>
        </w:rPr>
        <w:t>end of the hydrological years</w:t>
      </w:r>
      <w:r w:rsidR="00906F18">
        <w:rPr>
          <w:rFonts w:ascii="Times New Roman" w:hAnsi="Times New Roman" w:cs="Times New Roman"/>
          <w:sz w:val="24"/>
          <w:szCs w:val="24"/>
        </w:rPr>
        <w:t xml:space="preserve"> was </w:t>
      </w:r>
      <w:r w:rsidR="00906F18" w:rsidRPr="00906F18">
        <w:rPr>
          <w:rFonts w:ascii="Times New Roman" w:hAnsi="Times New Roman" w:cs="Times New Roman"/>
          <w:sz w:val="24"/>
          <w:szCs w:val="24"/>
        </w:rPr>
        <w:t>31.</w:t>
      </w:r>
      <w:r w:rsidR="00906F18">
        <w:rPr>
          <w:rFonts w:ascii="Times New Roman" w:hAnsi="Times New Roman" w:cs="Times New Roman"/>
          <w:sz w:val="24"/>
          <w:szCs w:val="24"/>
        </w:rPr>
        <w:t>2 mm</w:t>
      </w:r>
      <w:r w:rsidR="00217C36">
        <w:rPr>
          <w:rFonts w:ascii="Times New Roman" w:hAnsi="Times New Roman" w:cs="Times New Roman"/>
          <w:sz w:val="24"/>
          <w:szCs w:val="24"/>
        </w:rPr>
        <w:t xml:space="preserve">. </w:t>
      </w:r>
    </w:p>
    <w:p w14:paraId="552CB4B7" w14:textId="77777777" w:rsidR="00FF77FE" w:rsidRPr="000E161A" w:rsidRDefault="00FF77FE" w:rsidP="00FF77FE">
      <w:pPr>
        <w:spacing w:after="0" w:line="240" w:lineRule="auto"/>
        <w:rPr>
          <w:rFonts w:ascii="Times New Roman" w:hAnsi="Times New Roman" w:cs="Times New Roman"/>
          <w:sz w:val="24"/>
          <w:szCs w:val="24"/>
        </w:rPr>
      </w:pPr>
    </w:p>
    <w:p w14:paraId="6E1DD4C4" w14:textId="77777777" w:rsidR="00FF77FE" w:rsidRDefault="00FF77FE" w:rsidP="00FF77FE">
      <w:pPr>
        <w:spacing w:after="0" w:line="240" w:lineRule="auto"/>
        <w:rPr>
          <w:rFonts w:ascii="Times New Roman" w:hAnsi="Times New Roman" w:cs="Times New Roman"/>
          <w:sz w:val="24"/>
          <w:szCs w:val="24"/>
        </w:rPr>
      </w:pPr>
      <w:r w:rsidRPr="00A843DB">
        <w:rPr>
          <w:rFonts w:ascii="Times New Roman" w:hAnsi="Times New Roman" w:cs="Times New Roman"/>
          <w:sz w:val="24"/>
          <w:szCs w:val="24"/>
        </w:rPr>
        <w:t>References</w:t>
      </w:r>
    </w:p>
    <w:p w14:paraId="50FC2CFC" w14:textId="77777777" w:rsidR="004F4829" w:rsidRDefault="004F4829" w:rsidP="00B9610D">
      <w:pPr>
        <w:spacing w:after="0" w:line="240" w:lineRule="auto"/>
        <w:rPr>
          <w:rFonts w:ascii="Segoe UI" w:hAnsi="Segoe UI" w:cs="Segoe UI"/>
          <w:sz w:val="18"/>
          <w:szCs w:val="18"/>
        </w:rPr>
      </w:pPr>
      <w:r w:rsidRPr="004F4829">
        <w:rPr>
          <w:rFonts w:ascii="Segoe UI" w:hAnsi="Segoe UI" w:cs="Segoe UI"/>
          <w:sz w:val="18"/>
          <w:szCs w:val="18"/>
        </w:rPr>
        <w:t>Klocke, L.N., Hubbard, K.G., Kranz, W.L. and Watts, D.G., 1990. Evapotranspiration (ET) or Crop Water Use Neb Guide G90-992-A. Cooperative Extension, Institute of Agriculture and Natural Resources, University of Nebraska, Lincoln.</w:t>
      </w:r>
    </w:p>
    <w:p w14:paraId="69AA289D" w14:textId="75569E2E" w:rsidR="00FF77FE" w:rsidRDefault="00533E9E" w:rsidP="00B9610D">
      <w:pPr>
        <w:spacing w:after="0" w:line="240" w:lineRule="auto"/>
        <w:rPr>
          <w:rFonts w:ascii="Segoe UI" w:hAnsi="Segoe UI" w:cs="Segoe UI"/>
          <w:sz w:val="18"/>
          <w:szCs w:val="18"/>
        </w:rPr>
      </w:pPr>
      <w:r w:rsidRPr="00533E9E">
        <w:rPr>
          <w:rFonts w:ascii="Segoe UI" w:hAnsi="Segoe UI" w:cs="Segoe UI"/>
          <w:sz w:val="18"/>
          <w:szCs w:val="18"/>
        </w:rPr>
        <w:t>Suyker, A.E. and Verma, S.B., 2008. Interannual water vapor and energy exchange in an irrigated maize-based agroecosystem. Agricultural and Forest Meteorology, 148(3), pp.417-427.</w:t>
      </w:r>
    </w:p>
    <w:p w14:paraId="44F8BDD0" w14:textId="77777777" w:rsidR="00B9610D" w:rsidRDefault="00533E9E" w:rsidP="00B9610D">
      <w:pPr>
        <w:spacing w:after="0" w:line="240" w:lineRule="auto"/>
        <w:rPr>
          <w:rFonts w:ascii="Segoe UI" w:hAnsi="Segoe UI" w:cs="Segoe UI"/>
          <w:sz w:val="18"/>
          <w:szCs w:val="18"/>
        </w:rPr>
      </w:pPr>
      <w:r w:rsidRPr="00533E9E">
        <w:rPr>
          <w:rFonts w:ascii="Segoe UI" w:hAnsi="Segoe UI" w:cs="Segoe UI"/>
          <w:sz w:val="18"/>
          <w:szCs w:val="18"/>
        </w:rPr>
        <w:t>Suyker, A.E. and Verma, S.B., 2009. Evapotranspiration of irrigated and rainfed maize–soybean cropping systems. Agricultural and Forest Meteorology, 149(3), pp.443-452.</w:t>
      </w:r>
    </w:p>
    <w:p w14:paraId="2AE70007" w14:textId="1596AB42" w:rsidR="00533E9E" w:rsidRPr="00533E9E" w:rsidRDefault="00B9610D" w:rsidP="00B9610D">
      <w:pPr>
        <w:spacing w:after="0" w:line="240" w:lineRule="auto"/>
        <w:rPr>
          <w:rFonts w:ascii="Segoe UI" w:hAnsi="Segoe UI" w:cs="Segoe UI"/>
          <w:sz w:val="18"/>
          <w:szCs w:val="18"/>
        </w:rPr>
      </w:pPr>
      <w:r w:rsidRPr="00B9610D">
        <w:rPr>
          <w:rFonts w:ascii="Segoe UI" w:hAnsi="Segoe UI" w:cs="Segoe UI"/>
          <w:sz w:val="18"/>
          <w:szCs w:val="18"/>
        </w:rPr>
        <w:t>Szilagyi, J., Harvey, F.E. and Ayers, J.F., 2005. Regional estimation of total recharge to ground water in Nebraska. Ground Water, 43(1), pp.63-69.</w:t>
      </w:r>
      <w:r w:rsidR="00533E9E" w:rsidRPr="00533E9E">
        <w:rPr>
          <w:rFonts w:ascii="Segoe UI" w:hAnsi="Segoe UI" w:cs="Segoe UI"/>
          <w:sz w:val="18"/>
          <w:szCs w:val="18"/>
        </w:rPr>
        <w:br w:type="page"/>
      </w:r>
    </w:p>
    <w:p w14:paraId="67D7FC13" w14:textId="77777777" w:rsidR="00FF77FE" w:rsidRPr="00A843DB" w:rsidRDefault="00FF77FE" w:rsidP="00FF77FE">
      <w:pPr>
        <w:spacing w:after="0" w:line="240" w:lineRule="auto"/>
        <w:rPr>
          <w:rFonts w:ascii="Times New Roman" w:hAnsi="Times New Roman" w:cs="Times New Roman"/>
          <w:sz w:val="24"/>
          <w:szCs w:val="24"/>
        </w:rPr>
      </w:pPr>
    </w:p>
    <w:p w14:paraId="7AF8D0F3" w14:textId="02A307AE" w:rsidR="00FF77FE" w:rsidRDefault="00217C36" w:rsidP="00FF77FE">
      <w:pPr>
        <w:spacing w:after="0" w:line="240" w:lineRule="auto"/>
        <w:rPr>
          <w:rFonts w:ascii="Times New Roman" w:hAnsi="Times New Roman" w:cs="Times New Roman"/>
          <w:color w:val="C00000"/>
          <w:sz w:val="24"/>
          <w:szCs w:val="24"/>
        </w:rPr>
      </w:pPr>
      <w:r>
        <w:rPr>
          <w:noProof/>
        </w:rPr>
        <mc:AlternateContent>
          <mc:Choice Requires="wpg">
            <w:drawing>
              <wp:anchor distT="0" distB="0" distL="114300" distR="114300" simplePos="0" relativeHeight="251667456" behindDoc="0" locked="0" layoutInCell="1" allowOverlap="1" wp14:anchorId="60C4FBE5" wp14:editId="5FDE0958">
                <wp:simplePos x="0" y="0"/>
                <wp:positionH relativeFrom="column">
                  <wp:posOffset>4076700</wp:posOffset>
                </wp:positionH>
                <wp:positionV relativeFrom="paragraph">
                  <wp:posOffset>386715</wp:posOffset>
                </wp:positionV>
                <wp:extent cx="2727325" cy="2905125"/>
                <wp:effectExtent l="0" t="0" r="0" b="0"/>
                <wp:wrapNone/>
                <wp:docPr id="15" name="Group 15"/>
                <wp:cNvGraphicFramePr/>
                <a:graphic xmlns:a="http://schemas.openxmlformats.org/drawingml/2006/main">
                  <a:graphicData uri="http://schemas.microsoft.com/office/word/2010/wordprocessingGroup">
                    <wpg:wgp>
                      <wpg:cNvGrpSpPr/>
                      <wpg:grpSpPr>
                        <a:xfrm>
                          <a:off x="0" y="0"/>
                          <a:ext cx="2727325" cy="2905125"/>
                          <a:chOff x="0" y="0"/>
                          <a:chExt cx="3013580" cy="3009900"/>
                        </a:xfrm>
                      </wpg:grpSpPr>
                      <wps:wsp>
                        <wps:cNvPr id="16" name="Rectangle 16"/>
                        <wps:cNvSpPr/>
                        <wps:spPr>
                          <a:xfrm>
                            <a:off x="0" y="1498600"/>
                            <a:ext cx="1375621" cy="10315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a:off x="596900" y="247650"/>
                            <a:ext cx="0" cy="1252563"/>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TextBox 11"/>
                        <wps:cNvSpPr txBox="1"/>
                        <wps:spPr>
                          <a:xfrm>
                            <a:off x="107950" y="0"/>
                            <a:ext cx="1898482" cy="298445"/>
                          </a:xfrm>
                          <a:prstGeom prst="rect">
                            <a:avLst/>
                          </a:prstGeom>
                          <a:noFill/>
                        </wps:spPr>
                        <wps:txbx>
                          <w:txbxContent>
                            <w:p w14:paraId="332CC636" w14:textId="77777777" w:rsidR="00455A7A" w:rsidRPr="00852FDD" w:rsidRDefault="00455A7A" w:rsidP="00FF77FE">
                              <w:pPr>
                                <w:pStyle w:val="NormalWeb"/>
                                <w:spacing w:before="0" w:beforeAutospacing="0" w:after="0" w:afterAutospacing="0"/>
                                <w:rPr>
                                  <w:rFonts w:ascii="Arial" w:hAnsi="Arial" w:cs="Arial"/>
                                </w:rPr>
                              </w:pPr>
                              <w:r>
                                <w:rPr>
                                  <w:rFonts w:ascii="Arial" w:hAnsi="Arial" w:cs="Arial"/>
                                  <w:color w:val="000000" w:themeColor="text1"/>
                                  <w:kern w:val="24"/>
                                </w:rPr>
                                <w:t>Precipitation</w:t>
                              </w:r>
                            </w:p>
                          </w:txbxContent>
                        </wps:txbx>
                        <wps:bodyPr wrap="square" rtlCol="0">
                          <a:noAutofit/>
                        </wps:bodyPr>
                      </wps:wsp>
                      <wps:wsp>
                        <wps:cNvPr id="30" name="Straight Arrow Connector 30"/>
                        <wps:cNvCnPr/>
                        <wps:spPr>
                          <a:xfrm flipV="1">
                            <a:off x="1016000" y="717550"/>
                            <a:ext cx="0" cy="75565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TextBox 13"/>
                        <wps:cNvSpPr txBox="1"/>
                        <wps:spPr>
                          <a:xfrm>
                            <a:off x="825500" y="450850"/>
                            <a:ext cx="425450" cy="357505"/>
                          </a:xfrm>
                          <a:prstGeom prst="rect">
                            <a:avLst/>
                          </a:prstGeom>
                          <a:noFill/>
                        </wps:spPr>
                        <wps:txbx>
                          <w:txbxContent>
                            <w:p w14:paraId="57BCD63D" w14:textId="77777777" w:rsidR="00455A7A" w:rsidRPr="00852FDD" w:rsidRDefault="00455A7A" w:rsidP="00FF77FE">
                              <w:pPr>
                                <w:pStyle w:val="NormalWeb"/>
                                <w:spacing w:before="0" w:beforeAutospacing="0" w:after="0" w:afterAutospacing="0"/>
                                <w:rPr>
                                  <w:rFonts w:ascii="Arial" w:hAnsi="Arial" w:cs="Arial"/>
                                </w:rPr>
                              </w:pPr>
                              <w:r>
                                <w:rPr>
                                  <w:rFonts w:ascii="Arial" w:hAnsi="Arial" w:cs="Arial"/>
                                  <w:color w:val="000000" w:themeColor="text1"/>
                                  <w:kern w:val="24"/>
                                </w:rPr>
                                <w:t>ET</w:t>
                              </w:r>
                            </w:p>
                          </w:txbxContent>
                        </wps:txbx>
                        <wps:bodyPr wrap="square" rtlCol="0">
                          <a:noAutofit/>
                        </wps:bodyPr>
                      </wps:wsp>
                      <wps:wsp>
                        <wps:cNvPr id="45" name="Straight Arrow Connector 45"/>
                        <wps:cNvCnPr/>
                        <wps:spPr>
                          <a:xfrm>
                            <a:off x="1320800" y="1422400"/>
                            <a:ext cx="440199"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 name="TextBox 19"/>
                        <wps:cNvSpPr txBox="1"/>
                        <wps:spPr>
                          <a:xfrm>
                            <a:off x="1809716" y="1238249"/>
                            <a:ext cx="1203864" cy="547953"/>
                          </a:xfrm>
                          <a:prstGeom prst="rect">
                            <a:avLst/>
                          </a:prstGeom>
                          <a:noFill/>
                        </wps:spPr>
                        <wps:txbx>
                          <w:txbxContent>
                            <w:p w14:paraId="0273CD16" w14:textId="77777777" w:rsidR="00455A7A" w:rsidRPr="00852FDD" w:rsidRDefault="00455A7A" w:rsidP="00FF77FE">
                              <w:pPr>
                                <w:pStyle w:val="NormalWeb"/>
                                <w:spacing w:before="0" w:beforeAutospacing="0" w:after="0" w:afterAutospacing="0"/>
                                <w:rPr>
                                  <w:rFonts w:ascii="Arial" w:hAnsi="Arial" w:cs="Arial"/>
                                </w:rPr>
                              </w:pPr>
                              <w:r>
                                <w:rPr>
                                  <w:rFonts w:ascii="Arial" w:hAnsi="Arial" w:cs="Arial"/>
                                  <w:color w:val="000000" w:themeColor="text1"/>
                                  <w:kern w:val="24"/>
                                </w:rPr>
                                <w:t>Surface R</w:t>
                              </w:r>
                              <w:r w:rsidRPr="00852FDD">
                                <w:rPr>
                                  <w:rFonts w:ascii="Arial" w:hAnsi="Arial" w:cs="Arial"/>
                                  <w:color w:val="000000" w:themeColor="text1"/>
                                  <w:kern w:val="24"/>
                                </w:rPr>
                                <w:t>unoff</w:t>
                              </w:r>
                            </w:p>
                          </w:txbxContent>
                        </wps:txbx>
                        <wps:bodyPr wrap="square" rtlCol="0">
                          <a:noAutofit/>
                        </wps:bodyPr>
                      </wps:wsp>
                      <wps:wsp>
                        <wps:cNvPr id="47" name="Straight Arrow Connector 47"/>
                        <wps:cNvCnPr/>
                        <wps:spPr>
                          <a:xfrm>
                            <a:off x="1377950" y="2393950"/>
                            <a:ext cx="440199"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 name="TextBox 21"/>
                        <wps:cNvSpPr txBox="1"/>
                        <wps:spPr>
                          <a:xfrm>
                            <a:off x="1809750" y="1981200"/>
                            <a:ext cx="1085146" cy="628123"/>
                          </a:xfrm>
                          <a:prstGeom prst="rect">
                            <a:avLst/>
                          </a:prstGeom>
                          <a:noFill/>
                        </wps:spPr>
                        <wps:txbx>
                          <w:txbxContent>
                            <w:p w14:paraId="2F8F8030" w14:textId="77777777" w:rsidR="00455A7A" w:rsidRPr="00852FDD" w:rsidRDefault="00455A7A" w:rsidP="00FF77FE">
                              <w:pPr>
                                <w:pStyle w:val="NormalWeb"/>
                                <w:spacing w:before="0" w:beforeAutospacing="0" w:after="0" w:afterAutospacing="0"/>
                                <w:rPr>
                                  <w:rFonts w:ascii="Arial" w:hAnsi="Arial" w:cs="Arial"/>
                                </w:rPr>
                              </w:pPr>
                              <w:r>
                                <w:rPr>
                                  <w:rFonts w:ascii="Arial" w:hAnsi="Arial" w:cs="Arial"/>
                                  <w:color w:val="000000" w:themeColor="text1"/>
                                  <w:kern w:val="24"/>
                                </w:rPr>
                                <w:t>Sub-surface flow</w:t>
                              </w:r>
                            </w:p>
                          </w:txbxContent>
                        </wps:txbx>
                        <wps:bodyPr wrap="square" rtlCol="0">
                          <a:noAutofit/>
                        </wps:bodyPr>
                      </wps:wsp>
                      <wps:wsp>
                        <wps:cNvPr id="49" name="TextBox 22"/>
                        <wps:cNvSpPr txBox="1"/>
                        <wps:spPr>
                          <a:xfrm>
                            <a:off x="38100" y="1701800"/>
                            <a:ext cx="1340409" cy="828364"/>
                          </a:xfrm>
                          <a:prstGeom prst="rect">
                            <a:avLst/>
                          </a:prstGeom>
                          <a:noFill/>
                        </wps:spPr>
                        <wps:txbx>
                          <w:txbxContent>
                            <w:p w14:paraId="2F3577F3" w14:textId="77777777" w:rsidR="00455A7A" w:rsidRPr="00852FDD" w:rsidRDefault="00455A7A" w:rsidP="00FF77FE">
                              <w:pPr>
                                <w:pStyle w:val="NormalWeb"/>
                                <w:spacing w:before="0" w:beforeAutospacing="0" w:after="0" w:afterAutospacing="0"/>
                                <w:rPr>
                                  <w:rFonts w:ascii="Arial" w:hAnsi="Arial" w:cs="Arial"/>
                                </w:rPr>
                              </w:pPr>
                              <w:r>
                                <w:rPr>
                                  <w:rFonts w:ascii="Arial" w:hAnsi="Arial" w:cs="Arial"/>
                                  <w:color w:val="000000" w:themeColor="text1"/>
                                  <w:kern w:val="24"/>
                                </w:rPr>
                                <w:t>Change in soil water storage</w:t>
                              </w:r>
                            </w:p>
                          </w:txbxContent>
                        </wps:txbx>
                        <wps:bodyPr wrap="square" rtlCol="0">
                          <a:noAutofit/>
                        </wps:bodyPr>
                      </wps:wsp>
                      <wps:wsp>
                        <wps:cNvPr id="50" name="Straight Arrow Connector 50"/>
                        <wps:cNvCnPr/>
                        <wps:spPr>
                          <a:xfrm>
                            <a:off x="819150" y="2527300"/>
                            <a:ext cx="0" cy="25400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 name="TextBox 21"/>
                        <wps:cNvSpPr txBox="1"/>
                        <wps:spPr>
                          <a:xfrm>
                            <a:off x="285750" y="2717800"/>
                            <a:ext cx="1084580" cy="292100"/>
                          </a:xfrm>
                          <a:prstGeom prst="rect">
                            <a:avLst/>
                          </a:prstGeom>
                          <a:noFill/>
                        </wps:spPr>
                        <wps:txbx>
                          <w:txbxContent>
                            <w:p w14:paraId="31476CD6" w14:textId="77777777" w:rsidR="00455A7A" w:rsidRPr="00852FDD" w:rsidRDefault="00455A7A" w:rsidP="00FF77FE">
                              <w:pPr>
                                <w:pStyle w:val="xmsonospacing"/>
                                <w:spacing w:before="0" w:beforeAutospacing="0" w:after="0" w:afterAutospacing="0"/>
                                <w:rPr>
                                  <w:rFonts w:ascii="Arial" w:hAnsi="Arial" w:cs="Arial"/>
                                </w:rPr>
                              </w:pPr>
                              <w:r>
                                <w:rPr>
                                  <w:rFonts w:ascii="Arial" w:hAnsi="Arial" w:cs="Arial"/>
                                  <w:color w:val="000000" w:themeColor="text1"/>
                                  <w:kern w:val="24"/>
                                </w:rPr>
                                <w:t>Percolation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0C4FBE5" id="Group 15" o:spid="_x0000_s1026" style="position:absolute;margin-left:321pt;margin-top:30.45pt;width:214.75pt;height:228.75pt;z-index:251667456;mso-width-relative:margin;mso-height-relative:margin" coordsize="30135,3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">
                <v:rect id="Rectangle 16" o:spid="_x0000_s1027" style="position:absolute;top:14986;width:13756;height:10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rsIA&#10;AADbAAAADwAAAGRycy9kb3ducmV2LnhtbERPS2sCMRC+F/wPYQQvotl6kLIaRQR1EVqoj4O3YTNu&#10;FjeTsEl1/femUOhtPr7nzJedbcSd2lA7VvA+zkAQl07XXCk4HTejDxAhImtsHJOCJwVYLnpvc8y1&#10;e/A33Q+xEimEQ44KTIw+lzKUhiyGsfPEibu61mJMsK2kbvGRwm0jJ1k2lRZrTg0GPa0NlbfDj1Ww&#10;2ZnhSu4/z74IX1c7Kfx2N7woNeh3qxmISF38F/+5C53mT+H3l3S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76uwgAAANsAAAAPAAAAAAAAAAAAAAAAAJgCAABkcnMvZG93&#10;bnJldi54bWxQSwUGAAAAAAQABAD1AAAAhwMAAAAA&#10;" filled="f" strokecolor="black [3213]" strokeweight="2pt"/>
                <v:shapetype id="_x0000_t32" coordsize="21600,21600" o:spt="32" o:oned="t" path="m,l21600,21600e" filled="f">
                  <v:path arrowok="t" fillok="f" o:connecttype="none"/>
                  <o:lock v:ext="edit" shapetype="t"/>
                </v:shapetype>
                <v:shape id="Straight Arrow Connector 27" o:spid="_x0000_s1028" type="#_x0000_t32" style="position:absolute;left:5969;top:2476;width:0;height:125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L2AsEAAADbAAAADwAAAGRycy9kb3ducmV2LnhtbESPS6vCMBSE94L/IRzBnaa6sFKN4gNB&#10;7s7Hxt2xOTbF5qQ0Uau//ka4cJfDzHzDzJetrcSTGl86VjAaJiCIc6dLLhScT7vBFIQPyBorx6Tg&#10;TR6Wi25njpl2Lz7Q8xgKESHsM1RgQqgzKX1uyKIfupo4ejfXWAxRNoXUDb4i3FZynCQTabHkuGCw&#10;po2h/H58WAVbvlxXPx8arevLNvVsjUvLVql+r13NQARqw3/4r73XCsYpfL/EHy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AvYCwQAAANsAAAAPAAAAAAAAAAAAAAAA&#10;AKECAABkcnMvZG93bnJldi54bWxQSwUGAAAAAAQABAD5AAAAjwMAAAAA&#10;" strokecolor="black [3213]" strokeweight="2pt">
                  <v:stroke endarrow="open"/>
                </v:shape>
                <v:shapetype id="_x0000_t202" coordsize="21600,21600" o:spt="202" path="m,l,21600r21600,l21600,xe">
                  <v:stroke joinstyle="miter"/>
                  <v:path gradientshapeok="t" o:connecttype="rect"/>
                </v:shapetype>
                <v:shape id="TextBox 11" o:spid="_x0000_s1029" type="#_x0000_t202" style="position:absolute;left:1079;width:18985;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332CC636" w14:textId="77777777" w:rsidR="00455A7A" w:rsidRPr="00852FDD" w:rsidRDefault="00455A7A" w:rsidP="00FF77FE">
                        <w:pPr>
                          <w:pStyle w:val="NormalWeb"/>
                          <w:spacing w:before="0" w:beforeAutospacing="0" w:after="0" w:afterAutospacing="0"/>
                          <w:rPr>
                            <w:rFonts w:ascii="Arial" w:hAnsi="Arial" w:cs="Arial"/>
                          </w:rPr>
                        </w:pPr>
                        <w:r>
                          <w:rPr>
                            <w:rFonts w:ascii="Arial" w:hAnsi="Arial" w:cs="Arial"/>
                            <w:color w:val="000000" w:themeColor="text1"/>
                            <w:kern w:val="24"/>
                          </w:rPr>
                          <w:t>Precipitation</w:t>
                        </w:r>
                      </w:p>
                    </w:txbxContent>
                  </v:textbox>
                </v:shape>
                <v:shape id="Straight Arrow Connector 30" o:spid="_x0000_s1030" type="#_x0000_t32" style="position:absolute;left:10160;top:7175;width:0;height:75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5hScAAAADbAAAADwAAAGRycy9kb3ducmV2LnhtbERPS4vCMBC+L/gfwgh7W1MVH3SNIoLg&#10;ZcEXirehmW2LzaQ0o9Z/bw6Cx4/vPVu0rlJ3akLp2UC/l4AizrwtOTdwPKx/pqCCIFusPJOBJwVY&#10;zDtfM0ytf/CO7nvJVQzhkKKBQqROtQ5ZQQ5Dz9fEkfv3jUOJsMm1bfARw12lB0ky1g5Ljg0F1rQq&#10;KLvub87AbnIbjQZ/60z0pV25y/Ysp83ZmO9uu/wFJdTKR/x2b6yBYVwfv8Qfo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uYUnAAAAA2wAAAA8AAAAAAAAAAAAAAAAA&#10;oQIAAGRycy9kb3ducmV2LnhtbFBLBQYAAAAABAAEAPkAAACOAwAAAAA=&#10;" strokecolor="black [3213]" strokeweight="2pt">
                  <v:stroke endarrow="open"/>
                </v:shape>
                <v:shape id="TextBox 13" o:spid="_x0000_s1031" type="#_x0000_t202" style="position:absolute;left:8255;top:4508;width:4254;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14:paraId="57BCD63D" w14:textId="77777777" w:rsidR="00455A7A" w:rsidRPr="00852FDD" w:rsidRDefault="00455A7A" w:rsidP="00FF77FE">
                        <w:pPr>
                          <w:pStyle w:val="NormalWeb"/>
                          <w:spacing w:before="0" w:beforeAutospacing="0" w:after="0" w:afterAutospacing="0"/>
                          <w:rPr>
                            <w:rFonts w:ascii="Arial" w:hAnsi="Arial" w:cs="Arial"/>
                          </w:rPr>
                        </w:pPr>
                        <w:r>
                          <w:rPr>
                            <w:rFonts w:ascii="Arial" w:hAnsi="Arial" w:cs="Arial"/>
                            <w:color w:val="000000" w:themeColor="text1"/>
                            <w:kern w:val="24"/>
                          </w:rPr>
                          <w:t>ET</w:t>
                        </w:r>
                      </w:p>
                    </w:txbxContent>
                  </v:textbox>
                </v:shape>
                <v:shape id="Straight Arrow Connector 45" o:spid="_x0000_s1032" type="#_x0000_t32" style="position:absolute;left:13208;top:14224;width:44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oTsIAAADbAAAADwAAAGRycy9kb3ducmV2LnhtbESPT4vCMBTE74LfITzBm6YurpVqFF0R&#10;lr355+Lt2TybYvNSmqjd/fQbQfA4zMxvmPmytZW4U+NLxwpGwwQEce50yYWC42E7mILwAVlj5ZgU&#10;/JKH5aLbmWOm3YN3dN+HQkQI+wwVmBDqTEqfG7Loh64mjt7FNRZDlE0hdYOPCLeV/EiSibRYclww&#10;WNOXofy6v1kFGz6dVz9/NFrXp03q2RqXlq1S/V67moEI1IZ3+NX+1grGn/D8En+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MoTsIAAADbAAAADwAAAAAAAAAAAAAA&#10;AAChAgAAZHJzL2Rvd25yZXYueG1sUEsFBgAAAAAEAAQA+QAAAJADAAAAAA==&#10;" strokecolor="black [3213]" strokeweight="2pt">
                  <v:stroke endarrow="open"/>
                </v:shape>
                <v:shape id="TextBox 19" o:spid="_x0000_s1033" type="#_x0000_t202" style="position:absolute;left:18097;top:12382;width:12038;height:5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0273CD16" w14:textId="77777777" w:rsidR="00455A7A" w:rsidRPr="00852FDD" w:rsidRDefault="00455A7A" w:rsidP="00FF77FE">
                        <w:pPr>
                          <w:pStyle w:val="NormalWeb"/>
                          <w:spacing w:before="0" w:beforeAutospacing="0" w:after="0" w:afterAutospacing="0"/>
                          <w:rPr>
                            <w:rFonts w:ascii="Arial" w:hAnsi="Arial" w:cs="Arial"/>
                          </w:rPr>
                        </w:pPr>
                        <w:r>
                          <w:rPr>
                            <w:rFonts w:ascii="Arial" w:hAnsi="Arial" w:cs="Arial"/>
                            <w:color w:val="000000" w:themeColor="text1"/>
                            <w:kern w:val="24"/>
                          </w:rPr>
                          <w:t>Surface R</w:t>
                        </w:r>
                        <w:r w:rsidRPr="00852FDD">
                          <w:rPr>
                            <w:rFonts w:ascii="Arial" w:hAnsi="Arial" w:cs="Arial"/>
                            <w:color w:val="000000" w:themeColor="text1"/>
                            <w:kern w:val="24"/>
                          </w:rPr>
                          <w:t>unoff</w:t>
                        </w:r>
                      </w:p>
                    </w:txbxContent>
                  </v:textbox>
                </v:shape>
                <v:shape id="Straight Arrow Connector 47" o:spid="_x0000_s1034" type="#_x0000_t32" style="position:absolute;left:13779;top:23939;width:44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0TosMAAADbAAAADwAAAGRycy9kb3ducmV2LnhtbESPzWrDMBCE74G8g9hCb7GcUOriWAn5&#10;oRB6q9uLb1trY5laK2OpsZOnjwqFHoeZ+YYptpPtxIUG3zpWsExSEMS10y03Cj4/XhcvIHxA1tg5&#10;JgVX8rDdzGcF5tqN/E6XMjQiQtjnqMCE0OdS+tqQRZ+4njh6ZzdYDFEOjdQDjhFuO7lK02dpseW4&#10;YLCng6H6u/yxCo5cfe3ebrTc99Ux82yNy9pJqceHabcGEWgK/+G/9kkreMrg90v8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dE6LDAAAA2wAAAA8AAAAAAAAAAAAA&#10;AAAAoQIAAGRycy9kb3ducmV2LnhtbFBLBQYAAAAABAAEAPkAAACRAwAAAAA=&#10;" strokecolor="black [3213]" strokeweight="2pt">
                  <v:stroke endarrow="open"/>
                </v:shape>
                <v:shape id="TextBox 21" o:spid="_x0000_s1035" type="#_x0000_t202" style="position:absolute;left:18097;top:19812;width:10851;height:6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14:paraId="2F8F8030" w14:textId="77777777" w:rsidR="00455A7A" w:rsidRPr="00852FDD" w:rsidRDefault="00455A7A" w:rsidP="00FF77FE">
                        <w:pPr>
                          <w:pStyle w:val="NormalWeb"/>
                          <w:spacing w:before="0" w:beforeAutospacing="0" w:after="0" w:afterAutospacing="0"/>
                          <w:rPr>
                            <w:rFonts w:ascii="Arial" w:hAnsi="Arial" w:cs="Arial"/>
                          </w:rPr>
                        </w:pPr>
                        <w:r>
                          <w:rPr>
                            <w:rFonts w:ascii="Arial" w:hAnsi="Arial" w:cs="Arial"/>
                            <w:color w:val="000000" w:themeColor="text1"/>
                            <w:kern w:val="24"/>
                          </w:rPr>
                          <w:t>Sub-surface flow</w:t>
                        </w:r>
                      </w:p>
                    </w:txbxContent>
                  </v:textbox>
                </v:shape>
                <v:shape id="TextBox 22" o:spid="_x0000_s1036" type="#_x0000_t202" style="position:absolute;left:381;top:17018;width:13404;height:8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14:paraId="2F3577F3" w14:textId="77777777" w:rsidR="00455A7A" w:rsidRPr="00852FDD" w:rsidRDefault="00455A7A" w:rsidP="00FF77FE">
                        <w:pPr>
                          <w:pStyle w:val="NormalWeb"/>
                          <w:spacing w:before="0" w:beforeAutospacing="0" w:after="0" w:afterAutospacing="0"/>
                          <w:rPr>
                            <w:rFonts w:ascii="Arial" w:hAnsi="Arial" w:cs="Arial"/>
                          </w:rPr>
                        </w:pPr>
                        <w:r>
                          <w:rPr>
                            <w:rFonts w:ascii="Arial" w:hAnsi="Arial" w:cs="Arial"/>
                            <w:color w:val="000000" w:themeColor="text1"/>
                            <w:kern w:val="24"/>
                          </w:rPr>
                          <w:t>Change in soil water storage</w:t>
                        </w:r>
                      </w:p>
                    </w:txbxContent>
                  </v:textbox>
                </v:shape>
                <v:shape id="Straight Arrow Connector 50" o:spid="_x0000_s1037" type="#_x0000_t32" style="position:absolute;left:8191;top:25273;width:0;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dC78AAADbAAAADwAAAGRycy9kb3ducmV2LnhtbERPTYvCMBC9C/sfwix4s2mF1aUapbuy&#10;IN7UvXgbm7EpNpPSRK3+enMQPD7e93zZ20ZcqfO1YwVZkoIgLp2uuVLwv/8bfYPwAVlj45gU3MnD&#10;cvExmGOu3Y23dN2FSsQQ9jkqMCG0uZS+NGTRJ64ljtzJdRZDhF0ldYe3GG4bOU7TibRYc2ww2NKv&#10;ofK8u1gFKz4ci82Dsp/2sJp6tsZN616p4WdfzEAE6sNb/HKvtYKvuD5+iT9AL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0dC78AAADbAAAADwAAAAAAAAAAAAAAAACh&#10;AgAAZHJzL2Rvd25yZXYueG1sUEsFBgAAAAAEAAQA+QAAAI0DAAAAAA==&#10;" strokecolor="black [3213]" strokeweight="2pt">
                  <v:stroke endarrow="open"/>
                </v:shape>
                <v:shape id="TextBox 21" o:spid="_x0000_s1038" type="#_x0000_t202" style="position:absolute;left:2857;top:27178;width:10846;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14:paraId="31476CD6" w14:textId="77777777" w:rsidR="00455A7A" w:rsidRPr="00852FDD" w:rsidRDefault="00455A7A" w:rsidP="00FF77FE">
                        <w:pPr>
                          <w:pStyle w:val="xmsonospacing"/>
                          <w:spacing w:before="0" w:beforeAutospacing="0" w:after="0" w:afterAutospacing="0"/>
                          <w:rPr>
                            <w:rFonts w:ascii="Arial" w:hAnsi="Arial" w:cs="Arial"/>
                          </w:rPr>
                        </w:pPr>
                        <w:r>
                          <w:rPr>
                            <w:rFonts w:ascii="Arial" w:hAnsi="Arial" w:cs="Arial"/>
                            <w:color w:val="000000" w:themeColor="text1"/>
                            <w:kern w:val="24"/>
                          </w:rPr>
                          <w:t>Percolation</w:t>
                        </w:r>
                      </w:p>
                    </w:txbxContent>
                  </v:textbox>
                </v:shape>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998"/>
        <w:gridCol w:w="1134"/>
      </w:tblGrid>
      <w:tr w:rsidR="00455A7A" w14:paraId="15567691" w14:textId="77777777" w:rsidTr="00455A7A">
        <w:tc>
          <w:tcPr>
            <w:tcW w:w="3652" w:type="dxa"/>
            <w:tcBorders>
              <w:top w:val="single" w:sz="4" w:space="0" w:color="auto"/>
              <w:bottom w:val="single" w:sz="4" w:space="0" w:color="auto"/>
            </w:tcBorders>
          </w:tcPr>
          <w:p w14:paraId="3674F443" w14:textId="77777777" w:rsidR="00455A7A" w:rsidRPr="00852FDD" w:rsidRDefault="00455A7A" w:rsidP="003840A6">
            <w:pPr>
              <w:pStyle w:val="xmsonospacing"/>
              <w:spacing w:before="0" w:beforeAutospacing="0" w:after="0" w:afterAutospacing="0"/>
              <w:rPr>
                <w:b/>
              </w:rPr>
            </w:pPr>
            <w:r w:rsidRPr="00852FDD">
              <w:rPr>
                <w:b/>
              </w:rPr>
              <w:t>Parameter</w:t>
            </w:r>
          </w:p>
        </w:tc>
        <w:tc>
          <w:tcPr>
            <w:tcW w:w="998" w:type="dxa"/>
            <w:tcBorders>
              <w:top w:val="single" w:sz="4" w:space="0" w:color="auto"/>
              <w:bottom w:val="single" w:sz="4" w:space="0" w:color="auto"/>
            </w:tcBorders>
          </w:tcPr>
          <w:p w14:paraId="3FCB7D17" w14:textId="320DF459" w:rsidR="00455A7A" w:rsidRDefault="00455A7A" w:rsidP="003840A6">
            <w:pPr>
              <w:pStyle w:val="xmsonospacing"/>
              <w:spacing w:before="0" w:beforeAutospacing="0" w:after="0" w:afterAutospacing="0"/>
              <w:jc w:val="center"/>
              <w:rPr>
                <w:b/>
              </w:rPr>
            </w:pPr>
            <w:r w:rsidRPr="00852FDD">
              <w:rPr>
                <w:b/>
              </w:rPr>
              <w:t>Value</w:t>
            </w:r>
          </w:p>
          <w:p w14:paraId="7C8AB185" w14:textId="77777777" w:rsidR="00455A7A" w:rsidRPr="00852FDD" w:rsidRDefault="00455A7A" w:rsidP="003840A6">
            <w:pPr>
              <w:pStyle w:val="xmsonospacing"/>
              <w:spacing w:before="0" w:beforeAutospacing="0" w:after="0" w:afterAutospacing="0"/>
              <w:jc w:val="center"/>
              <w:rPr>
                <w:b/>
              </w:rPr>
            </w:pPr>
            <w:r>
              <w:rPr>
                <w:b/>
              </w:rPr>
              <w:t>(mm</w:t>
            </w:r>
            <w:r w:rsidRPr="00852FDD">
              <w:rPr>
                <w:b/>
              </w:rPr>
              <w:t>)</w:t>
            </w:r>
          </w:p>
        </w:tc>
        <w:tc>
          <w:tcPr>
            <w:tcW w:w="1134" w:type="dxa"/>
            <w:tcBorders>
              <w:top w:val="single" w:sz="4" w:space="0" w:color="auto"/>
              <w:bottom w:val="single" w:sz="4" w:space="0" w:color="auto"/>
            </w:tcBorders>
          </w:tcPr>
          <w:p w14:paraId="6FC9372C" w14:textId="05A41414" w:rsidR="00455A7A" w:rsidRDefault="00455A7A" w:rsidP="003840A6">
            <w:pPr>
              <w:pStyle w:val="xmsonospacing"/>
              <w:spacing w:before="0" w:beforeAutospacing="0" w:after="0" w:afterAutospacing="0"/>
              <w:ind w:left="-108"/>
              <w:jc w:val="center"/>
              <w:rPr>
                <w:noProof/>
              </w:rPr>
            </w:pPr>
            <w:r>
              <w:rPr>
                <w:noProof/>
              </w:rPr>
              <w:t>Relative value (%)</w:t>
            </w:r>
          </w:p>
        </w:tc>
      </w:tr>
      <w:tr w:rsidR="00455A7A" w14:paraId="7E85BA21" w14:textId="77777777" w:rsidTr="00455A7A">
        <w:tc>
          <w:tcPr>
            <w:tcW w:w="3652" w:type="dxa"/>
            <w:tcBorders>
              <w:top w:val="single" w:sz="4" w:space="0" w:color="auto"/>
            </w:tcBorders>
          </w:tcPr>
          <w:p w14:paraId="310F5B97" w14:textId="77777777" w:rsidR="00455A7A" w:rsidRPr="00852FDD" w:rsidRDefault="00455A7A" w:rsidP="003840A6">
            <w:pPr>
              <w:pStyle w:val="xmsonospacing"/>
              <w:spacing w:before="0" w:beforeAutospacing="0" w:after="0" w:afterAutospacing="0"/>
              <w:rPr>
                <w:b/>
              </w:rPr>
            </w:pPr>
            <w:r w:rsidRPr="00852FDD">
              <w:rPr>
                <w:b/>
              </w:rPr>
              <w:t>Inputs</w:t>
            </w:r>
          </w:p>
        </w:tc>
        <w:tc>
          <w:tcPr>
            <w:tcW w:w="998" w:type="dxa"/>
            <w:tcBorders>
              <w:top w:val="single" w:sz="4" w:space="0" w:color="auto"/>
            </w:tcBorders>
          </w:tcPr>
          <w:p w14:paraId="35396B33" w14:textId="7D81A5A2" w:rsidR="00455A7A" w:rsidRDefault="00455A7A" w:rsidP="003840A6">
            <w:pPr>
              <w:pStyle w:val="xmsonospacing"/>
              <w:spacing w:before="0" w:beforeAutospacing="0" w:after="0" w:afterAutospacing="0"/>
            </w:pPr>
          </w:p>
        </w:tc>
        <w:tc>
          <w:tcPr>
            <w:tcW w:w="1134" w:type="dxa"/>
            <w:tcBorders>
              <w:top w:val="single" w:sz="4" w:space="0" w:color="auto"/>
            </w:tcBorders>
          </w:tcPr>
          <w:p w14:paraId="76D257F8" w14:textId="77777777" w:rsidR="00455A7A" w:rsidRDefault="00455A7A" w:rsidP="003840A6">
            <w:pPr>
              <w:pStyle w:val="xmsonospacing"/>
              <w:spacing w:before="0" w:beforeAutospacing="0" w:after="0" w:afterAutospacing="0"/>
            </w:pPr>
          </w:p>
        </w:tc>
      </w:tr>
      <w:tr w:rsidR="00455A7A" w14:paraId="4017E59A" w14:textId="77777777" w:rsidTr="00455A7A">
        <w:tc>
          <w:tcPr>
            <w:tcW w:w="3652" w:type="dxa"/>
          </w:tcPr>
          <w:p w14:paraId="6B42798C" w14:textId="77777777" w:rsidR="00455A7A" w:rsidRDefault="00455A7A" w:rsidP="003840A6">
            <w:pPr>
              <w:pStyle w:val="xmsonospacing"/>
              <w:spacing w:before="0" w:beforeAutospacing="0" w:after="0" w:afterAutospacing="0"/>
              <w:ind w:left="270" w:hanging="270"/>
            </w:pPr>
            <w:r>
              <w:t>Precipitation</w:t>
            </w:r>
          </w:p>
        </w:tc>
        <w:tc>
          <w:tcPr>
            <w:tcW w:w="998" w:type="dxa"/>
            <w:vAlign w:val="center"/>
          </w:tcPr>
          <w:p w14:paraId="703DEFE9" w14:textId="195510EC" w:rsidR="00455A7A" w:rsidRDefault="004E4DCC" w:rsidP="003840A6">
            <w:pPr>
              <w:pStyle w:val="xmsonospacing"/>
              <w:spacing w:before="0" w:beforeAutospacing="0" w:after="0" w:afterAutospacing="0"/>
              <w:ind w:right="121"/>
              <w:jc w:val="right"/>
            </w:pPr>
            <w:r>
              <w:t>572</w:t>
            </w:r>
          </w:p>
        </w:tc>
        <w:tc>
          <w:tcPr>
            <w:tcW w:w="1134" w:type="dxa"/>
          </w:tcPr>
          <w:p w14:paraId="1329A7D2" w14:textId="7C14CB96" w:rsidR="00455A7A" w:rsidRDefault="004E4DCC" w:rsidP="00B202D2">
            <w:pPr>
              <w:pStyle w:val="xmsonospacing"/>
              <w:spacing w:before="0" w:beforeAutospacing="0" w:after="0" w:afterAutospacing="0"/>
              <w:ind w:right="121"/>
              <w:jc w:val="right"/>
            </w:pPr>
            <w:r>
              <w:t>70</w:t>
            </w:r>
            <w:r w:rsidR="00455A7A">
              <w:t>%</w:t>
            </w:r>
          </w:p>
        </w:tc>
      </w:tr>
      <w:tr w:rsidR="00455A7A" w14:paraId="461CF3A5" w14:textId="77777777" w:rsidTr="00455A7A">
        <w:tc>
          <w:tcPr>
            <w:tcW w:w="3652" w:type="dxa"/>
          </w:tcPr>
          <w:p w14:paraId="6FD01544" w14:textId="77777777" w:rsidR="00455A7A" w:rsidRDefault="00455A7A" w:rsidP="003840A6">
            <w:pPr>
              <w:pStyle w:val="xmsonospacing"/>
              <w:spacing w:before="0" w:beforeAutospacing="0" w:after="0" w:afterAutospacing="0"/>
            </w:pPr>
            <w:r>
              <w:t>Irrigation</w:t>
            </w:r>
          </w:p>
        </w:tc>
        <w:tc>
          <w:tcPr>
            <w:tcW w:w="998" w:type="dxa"/>
            <w:vAlign w:val="center"/>
          </w:tcPr>
          <w:p w14:paraId="1CCCC71E" w14:textId="4142A86A" w:rsidR="00455A7A" w:rsidRDefault="004E4DCC" w:rsidP="00D349E8">
            <w:pPr>
              <w:pStyle w:val="xmsonospacing"/>
              <w:spacing w:before="0" w:beforeAutospacing="0" w:after="0" w:afterAutospacing="0"/>
              <w:ind w:right="121"/>
              <w:jc w:val="right"/>
            </w:pPr>
            <w:r>
              <w:t>250</w:t>
            </w:r>
          </w:p>
        </w:tc>
        <w:tc>
          <w:tcPr>
            <w:tcW w:w="1134" w:type="dxa"/>
          </w:tcPr>
          <w:p w14:paraId="76FF95A6" w14:textId="72BB9D0D" w:rsidR="00455A7A" w:rsidRDefault="004E4DCC" w:rsidP="003840A6">
            <w:pPr>
              <w:pStyle w:val="xmsonospacing"/>
              <w:spacing w:before="0" w:beforeAutospacing="0" w:after="0" w:afterAutospacing="0"/>
              <w:ind w:right="121"/>
              <w:jc w:val="right"/>
            </w:pPr>
            <w:r>
              <w:t>30</w:t>
            </w:r>
            <w:r w:rsidR="00455A7A">
              <w:t>%</w:t>
            </w:r>
          </w:p>
        </w:tc>
      </w:tr>
      <w:tr w:rsidR="00455A7A" w14:paraId="60A23491" w14:textId="77777777" w:rsidTr="00455A7A">
        <w:tc>
          <w:tcPr>
            <w:tcW w:w="3652" w:type="dxa"/>
            <w:vAlign w:val="center"/>
          </w:tcPr>
          <w:p w14:paraId="5FBBE1D2" w14:textId="77777777" w:rsidR="00455A7A" w:rsidRDefault="00455A7A" w:rsidP="003840A6">
            <w:pPr>
              <w:pStyle w:val="xmsonospacing"/>
              <w:spacing w:before="0" w:beforeAutospacing="0" w:after="0" w:afterAutospacing="0"/>
            </w:pPr>
            <w:r>
              <w:rPr>
                <w:b/>
                <w:i/>
              </w:rPr>
              <w:tab/>
            </w:r>
            <w:r>
              <w:rPr>
                <w:b/>
                <w:i/>
              </w:rPr>
              <w:tab/>
            </w:r>
            <w:r w:rsidRPr="003F5111">
              <w:rPr>
                <w:b/>
                <w:i/>
              </w:rPr>
              <w:t>Total Inputs</w:t>
            </w:r>
          </w:p>
        </w:tc>
        <w:tc>
          <w:tcPr>
            <w:tcW w:w="998" w:type="dxa"/>
            <w:tcBorders>
              <w:top w:val="single" w:sz="4" w:space="0" w:color="auto"/>
            </w:tcBorders>
            <w:vAlign w:val="center"/>
          </w:tcPr>
          <w:p w14:paraId="45D3302C" w14:textId="04D3105E" w:rsidR="00455A7A" w:rsidRDefault="004E4DCC" w:rsidP="00D349E8">
            <w:pPr>
              <w:pStyle w:val="xmsonospacing"/>
              <w:spacing w:before="0" w:beforeAutospacing="0" w:after="0" w:afterAutospacing="0"/>
              <w:ind w:right="121"/>
              <w:jc w:val="right"/>
            </w:pPr>
            <w:r>
              <w:t>822</w:t>
            </w:r>
          </w:p>
        </w:tc>
        <w:tc>
          <w:tcPr>
            <w:tcW w:w="1134" w:type="dxa"/>
            <w:tcBorders>
              <w:top w:val="single" w:sz="4" w:space="0" w:color="auto"/>
            </w:tcBorders>
          </w:tcPr>
          <w:p w14:paraId="51EBDDA0" w14:textId="77777777" w:rsidR="00455A7A" w:rsidRDefault="00455A7A" w:rsidP="003840A6">
            <w:pPr>
              <w:pStyle w:val="xmsonospacing"/>
              <w:spacing w:before="0" w:beforeAutospacing="0" w:after="0" w:afterAutospacing="0"/>
              <w:ind w:right="121"/>
              <w:jc w:val="right"/>
            </w:pPr>
            <w:r>
              <w:t>100%</w:t>
            </w:r>
          </w:p>
        </w:tc>
      </w:tr>
      <w:tr w:rsidR="00455A7A" w14:paraId="289E5696" w14:textId="77777777" w:rsidTr="00455A7A">
        <w:tc>
          <w:tcPr>
            <w:tcW w:w="3652" w:type="dxa"/>
          </w:tcPr>
          <w:p w14:paraId="49C778AA" w14:textId="77777777" w:rsidR="00455A7A" w:rsidRPr="004B7783" w:rsidRDefault="00455A7A" w:rsidP="003840A6">
            <w:pPr>
              <w:pStyle w:val="xmsonospacing"/>
              <w:spacing w:before="0" w:beforeAutospacing="0" w:after="0" w:afterAutospacing="0"/>
            </w:pPr>
          </w:p>
        </w:tc>
        <w:tc>
          <w:tcPr>
            <w:tcW w:w="998" w:type="dxa"/>
            <w:vAlign w:val="center"/>
          </w:tcPr>
          <w:p w14:paraId="046CF15F" w14:textId="0E7196B3" w:rsidR="00455A7A" w:rsidRDefault="00455A7A" w:rsidP="003840A6">
            <w:pPr>
              <w:pStyle w:val="xmsonospacing"/>
              <w:spacing w:before="0" w:beforeAutospacing="0" w:after="0" w:afterAutospacing="0"/>
              <w:ind w:right="121"/>
              <w:jc w:val="right"/>
            </w:pPr>
          </w:p>
        </w:tc>
        <w:tc>
          <w:tcPr>
            <w:tcW w:w="1134" w:type="dxa"/>
          </w:tcPr>
          <w:p w14:paraId="6274744B" w14:textId="77777777" w:rsidR="00455A7A" w:rsidRDefault="00455A7A" w:rsidP="003840A6">
            <w:pPr>
              <w:pStyle w:val="xmsonospacing"/>
              <w:spacing w:before="0" w:beforeAutospacing="0" w:after="0" w:afterAutospacing="0"/>
              <w:ind w:right="121"/>
              <w:jc w:val="right"/>
            </w:pPr>
          </w:p>
        </w:tc>
      </w:tr>
      <w:tr w:rsidR="00455A7A" w14:paraId="719D2614" w14:textId="77777777" w:rsidTr="00455A7A">
        <w:tc>
          <w:tcPr>
            <w:tcW w:w="3652" w:type="dxa"/>
          </w:tcPr>
          <w:p w14:paraId="5D6C7D33" w14:textId="77777777" w:rsidR="00455A7A" w:rsidRPr="004B7783" w:rsidRDefault="00455A7A" w:rsidP="003840A6">
            <w:pPr>
              <w:pStyle w:val="xmsonospacing"/>
              <w:spacing w:before="0" w:beforeAutospacing="0" w:after="0" w:afterAutospacing="0"/>
            </w:pPr>
            <w:r w:rsidRPr="00852FDD">
              <w:rPr>
                <w:b/>
              </w:rPr>
              <w:t>Outputs</w:t>
            </w:r>
          </w:p>
        </w:tc>
        <w:tc>
          <w:tcPr>
            <w:tcW w:w="998" w:type="dxa"/>
            <w:vAlign w:val="center"/>
          </w:tcPr>
          <w:p w14:paraId="260BFD06" w14:textId="7512C619" w:rsidR="00455A7A" w:rsidRDefault="00455A7A" w:rsidP="003840A6">
            <w:pPr>
              <w:pStyle w:val="xmsonospacing"/>
              <w:spacing w:before="0" w:beforeAutospacing="0" w:after="0" w:afterAutospacing="0"/>
              <w:ind w:right="121"/>
              <w:jc w:val="right"/>
            </w:pPr>
          </w:p>
        </w:tc>
        <w:tc>
          <w:tcPr>
            <w:tcW w:w="1134" w:type="dxa"/>
          </w:tcPr>
          <w:p w14:paraId="34F68D72" w14:textId="77777777" w:rsidR="00455A7A" w:rsidRDefault="00455A7A" w:rsidP="003840A6">
            <w:pPr>
              <w:pStyle w:val="xmsonospacing"/>
              <w:spacing w:before="0" w:beforeAutospacing="0" w:after="0" w:afterAutospacing="0"/>
              <w:ind w:right="121"/>
              <w:jc w:val="right"/>
            </w:pPr>
          </w:p>
        </w:tc>
      </w:tr>
      <w:tr w:rsidR="00455A7A" w14:paraId="0B8256F5" w14:textId="77777777" w:rsidTr="00455A7A">
        <w:tc>
          <w:tcPr>
            <w:tcW w:w="3652" w:type="dxa"/>
          </w:tcPr>
          <w:p w14:paraId="34CABB09" w14:textId="77777777" w:rsidR="00455A7A" w:rsidRPr="003F5111" w:rsidRDefault="00455A7A" w:rsidP="003840A6">
            <w:pPr>
              <w:pStyle w:val="xmsonospacing"/>
              <w:spacing w:before="0" w:beforeAutospacing="0" w:after="0" w:afterAutospacing="0"/>
              <w:rPr>
                <w:b/>
                <w:i/>
              </w:rPr>
            </w:pPr>
            <w:r>
              <w:t>ET</w:t>
            </w:r>
          </w:p>
        </w:tc>
        <w:tc>
          <w:tcPr>
            <w:tcW w:w="998" w:type="dxa"/>
            <w:vAlign w:val="center"/>
          </w:tcPr>
          <w:p w14:paraId="60762627" w14:textId="615FF4AD" w:rsidR="00455A7A" w:rsidRDefault="004E4DCC" w:rsidP="00AE7996">
            <w:pPr>
              <w:pStyle w:val="xmsonospacing"/>
              <w:spacing w:before="0" w:beforeAutospacing="0" w:after="0" w:afterAutospacing="0"/>
              <w:ind w:right="121"/>
              <w:jc w:val="right"/>
            </w:pPr>
            <w:r>
              <w:t>662</w:t>
            </w:r>
          </w:p>
        </w:tc>
        <w:tc>
          <w:tcPr>
            <w:tcW w:w="1134" w:type="dxa"/>
          </w:tcPr>
          <w:p w14:paraId="2FA296DD" w14:textId="5D5A2797" w:rsidR="00455A7A" w:rsidRDefault="008C7805" w:rsidP="00D349E8">
            <w:pPr>
              <w:pStyle w:val="xmsonospacing"/>
              <w:spacing w:before="0" w:beforeAutospacing="0" w:after="0" w:afterAutospacing="0"/>
              <w:ind w:right="121"/>
              <w:jc w:val="right"/>
            </w:pPr>
            <w:r>
              <w:t>85</w:t>
            </w:r>
            <w:r w:rsidR="00455A7A">
              <w:t>%</w:t>
            </w:r>
          </w:p>
        </w:tc>
      </w:tr>
      <w:tr w:rsidR="00455A7A" w14:paraId="11FFA553" w14:textId="77777777" w:rsidTr="00455A7A">
        <w:tc>
          <w:tcPr>
            <w:tcW w:w="3652" w:type="dxa"/>
          </w:tcPr>
          <w:p w14:paraId="224EB119" w14:textId="77777777" w:rsidR="00455A7A" w:rsidRPr="004D1E6C" w:rsidRDefault="00455A7A" w:rsidP="003840A6">
            <w:pPr>
              <w:pStyle w:val="xmsonospacing"/>
              <w:spacing w:before="0" w:beforeAutospacing="0" w:after="0" w:afterAutospacing="0"/>
            </w:pPr>
            <w:r w:rsidRPr="004D1E6C">
              <w:t>Surface and subsurface flow</w:t>
            </w:r>
          </w:p>
        </w:tc>
        <w:tc>
          <w:tcPr>
            <w:tcW w:w="998" w:type="dxa"/>
            <w:vAlign w:val="center"/>
          </w:tcPr>
          <w:p w14:paraId="3FECD97C" w14:textId="1243C64B" w:rsidR="00455A7A" w:rsidRPr="004D1E6C" w:rsidRDefault="004E4DCC" w:rsidP="003840A6">
            <w:pPr>
              <w:pStyle w:val="xmsonospacing"/>
              <w:spacing w:before="0" w:beforeAutospacing="0" w:after="0" w:afterAutospacing="0"/>
              <w:ind w:right="121"/>
              <w:jc w:val="right"/>
            </w:pPr>
            <w:r>
              <w:t>63</w:t>
            </w:r>
          </w:p>
        </w:tc>
        <w:tc>
          <w:tcPr>
            <w:tcW w:w="1134" w:type="dxa"/>
          </w:tcPr>
          <w:p w14:paraId="7C6035DF" w14:textId="1CA83A5E" w:rsidR="00455A7A" w:rsidRDefault="008C7805" w:rsidP="003840A6">
            <w:pPr>
              <w:pStyle w:val="xmsonospacing"/>
              <w:spacing w:before="0" w:beforeAutospacing="0" w:after="0" w:afterAutospacing="0"/>
              <w:ind w:right="121"/>
              <w:jc w:val="right"/>
            </w:pPr>
            <w:r>
              <w:t>8</w:t>
            </w:r>
            <w:r w:rsidR="00455A7A">
              <w:t>%</w:t>
            </w:r>
          </w:p>
        </w:tc>
      </w:tr>
      <w:tr w:rsidR="00455A7A" w14:paraId="1C38F2DC" w14:textId="77777777" w:rsidTr="00455A7A">
        <w:tc>
          <w:tcPr>
            <w:tcW w:w="3652" w:type="dxa"/>
          </w:tcPr>
          <w:p w14:paraId="177617A1" w14:textId="77777777" w:rsidR="00455A7A" w:rsidRPr="00852FDD" w:rsidRDefault="00455A7A" w:rsidP="003840A6">
            <w:pPr>
              <w:pStyle w:val="xmsonospacing"/>
              <w:spacing w:before="0" w:beforeAutospacing="0" w:after="0" w:afterAutospacing="0"/>
              <w:rPr>
                <w:b/>
              </w:rPr>
            </w:pPr>
            <w:r>
              <w:t>Percolation</w:t>
            </w:r>
          </w:p>
        </w:tc>
        <w:tc>
          <w:tcPr>
            <w:tcW w:w="998" w:type="dxa"/>
            <w:vAlign w:val="center"/>
          </w:tcPr>
          <w:p w14:paraId="287530FD" w14:textId="1A6F15ED" w:rsidR="00455A7A" w:rsidRDefault="004E4DCC" w:rsidP="003840A6">
            <w:pPr>
              <w:pStyle w:val="xmsonospacing"/>
              <w:spacing w:before="0" w:beforeAutospacing="0" w:after="0" w:afterAutospacing="0"/>
              <w:ind w:right="121"/>
              <w:jc w:val="right"/>
            </w:pPr>
            <w:r>
              <w:t>57</w:t>
            </w:r>
          </w:p>
        </w:tc>
        <w:tc>
          <w:tcPr>
            <w:tcW w:w="1134" w:type="dxa"/>
          </w:tcPr>
          <w:p w14:paraId="32E527E9" w14:textId="31834F44" w:rsidR="00455A7A" w:rsidRDefault="008C7805" w:rsidP="003840A6">
            <w:pPr>
              <w:pStyle w:val="xmsonospacing"/>
              <w:spacing w:before="0" w:beforeAutospacing="0" w:after="0" w:afterAutospacing="0"/>
              <w:ind w:right="121"/>
              <w:jc w:val="right"/>
            </w:pPr>
            <w:r>
              <w:t>7</w:t>
            </w:r>
            <w:r w:rsidR="00455A7A">
              <w:t>%</w:t>
            </w:r>
          </w:p>
        </w:tc>
      </w:tr>
      <w:tr w:rsidR="00455A7A" w14:paraId="0AF0928B" w14:textId="77777777" w:rsidTr="00455A7A">
        <w:tc>
          <w:tcPr>
            <w:tcW w:w="3652" w:type="dxa"/>
          </w:tcPr>
          <w:p w14:paraId="4FC993E6" w14:textId="77777777" w:rsidR="00455A7A" w:rsidRDefault="00455A7A" w:rsidP="003840A6">
            <w:pPr>
              <w:pStyle w:val="xmsonospacing"/>
              <w:spacing w:before="0" w:beforeAutospacing="0" w:after="0" w:afterAutospacing="0"/>
            </w:pPr>
            <w:r>
              <w:rPr>
                <w:b/>
                <w:i/>
              </w:rPr>
              <w:tab/>
            </w:r>
            <w:r>
              <w:rPr>
                <w:b/>
                <w:i/>
              </w:rPr>
              <w:tab/>
            </w:r>
            <w:r w:rsidRPr="003F5111">
              <w:rPr>
                <w:b/>
                <w:i/>
              </w:rPr>
              <w:t>Total Outputs</w:t>
            </w:r>
          </w:p>
        </w:tc>
        <w:tc>
          <w:tcPr>
            <w:tcW w:w="998" w:type="dxa"/>
            <w:tcBorders>
              <w:top w:val="single" w:sz="4" w:space="0" w:color="auto"/>
            </w:tcBorders>
            <w:vAlign w:val="center"/>
          </w:tcPr>
          <w:p w14:paraId="033BBE51" w14:textId="45DB69D0" w:rsidR="00455A7A" w:rsidRDefault="002012FA" w:rsidP="003840A6">
            <w:pPr>
              <w:pStyle w:val="xmsonospacing"/>
              <w:spacing w:before="0" w:beforeAutospacing="0" w:after="0" w:afterAutospacing="0"/>
              <w:ind w:right="121"/>
              <w:jc w:val="right"/>
            </w:pPr>
            <w:r>
              <w:t>782</w:t>
            </w:r>
          </w:p>
        </w:tc>
        <w:tc>
          <w:tcPr>
            <w:tcW w:w="1134" w:type="dxa"/>
            <w:tcBorders>
              <w:top w:val="single" w:sz="4" w:space="0" w:color="auto"/>
            </w:tcBorders>
          </w:tcPr>
          <w:p w14:paraId="2600E226" w14:textId="313D34E3" w:rsidR="00455A7A" w:rsidRDefault="00455A7A" w:rsidP="003840A6">
            <w:pPr>
              <w:pStyle w:val="xmsonospacing"/>
              <w:spacing w:before="0" w:beforeAutospacing="0" w:after="0" w:afterAutospacing="0"/>
              <w:ind w:right="121"/>
              <w:jc w:val="right"/>
            </w:pPr>
            <w:r>
              <w:t>100%</w:t>
            </w:r>
          </w:p>
        </w:tc>
      </w:tr>
      <w:tr w:rsidR="00455A7A" w14:paraId="3ADE9490" w14:textId="77777777" w:rsidTr="00455A7A">
        <w:tc>
          <w:tcPr>
            <w:tcW w:w="3652" w:type="dxa"/>
          </w:tcPr>
          <w:p w14:paraId="4A329498" w14:textId="77777777" w:rsidR="00455A7A" w:rsidRDefault="00455A7A" w:rsidP="003840A6">
            <w:pPr>
              <w:pStyle w:val="xmsonospacing"/>
              <w:spacing w:before="0" w:beforeAutospacing="0" w:after="0" w:afterAutospacing="0"/>
            </w:pPr>
          </w:p>
        </w:tc>
        <w:tc>
          <w:tcPr>
            <w:tcW w:w="998" w:type="dxa"/>
            <w:vAlign w:val="center"/>
          </w:tcPr>
          <w:p w14:paraId="117B6A9B" w14:textId="3808AEBD" w:rsidR="00455A7A" w:rsidRDefault="00455A7A" w:rsidP="003840A6">
            <w:pPr>
              <w:pStyle w:val="xmsonospacing"/>
              <w:spacing w:before="0" w:beforeAutospacing="0" w:after="0" w:afterAutospacing="0"/>
              <w:ind w:right="121"/>
              <w:jc w:val="right"/>
            </w:pPr>
          </w:p>
        </w:tc>
        <w:tc>
          <w:tcPr>
            <w:tcW w:w="1134" w:type="dxa"/>
          </w:tcPr>
          <w:p w14:paraId="46B5788D" w14:textId="77777777" w:rsidR="00455A7A" w:rsidRDefault="00455A7A" w:rsidP="003840A6">
            <w:pPr>
              <w:pStyle w:val="xmsonospacing"/>
              <w:spacing w:before="0" w:beforeAutospacing="0" w:after="0" w:afterAutospacing="0"/>
              <w:ind w:right="121"/>
              <w:jc w:val="right"/>
            </w:pPr>
          </w:p>
        </w:tc>
      </w:tr>
      <w:tr w:rsidR="00455A7A" w14:paraId="2BC6A224" w14:textId="77777777" w:rsidTr="00455A7A">
        <w:tc>
          <w:tcPr>
            <w:tcW w:w="3652" w:type="dxa"/>
            <w:shd w:val="clear" w:color="auto" w:fill="auto"/>
          </w:tcPr>
          <w:p w14:paraId="07F61BE7" w14:textId="77777777" w:rsidR="00455A7A" w:rsidRDefault="00455A7A" w:rsidP="003840A6">
            <w:pPr>
              <w:pStyle w:val="xmsonospacing"/>
              <w:spacing w:before="0" w:beforeAutospacing="0" w:after="0" w:afterAutospacing="0"/>
              <w:ind w:left="270" w:hanging="270"/>
            </w:pPr>
            <w:r w:rsidRPr="004B7783">
              <w:rPr>
                <w:b/>
              </w:rPr>
              <w:t>Storage/Cycling</w:t>
            </w:r>
          </w:p>
        </w:tc>
        <w:tc>
          <w:tcPr>
            <w:tcW w:w="998" w:type="dxa"/>
            <w:vAlign w:val="center"/>
          </w:tcPr>
          <w:p w14:paraId="07991A41" w14:textId="4CFDD007" w:rsidR="00455A7A" w:rsidRDefault="00455A7A" w:rsidP="003840A6">
            <w:pPr>
              <w:pStyle w:val="xmsonospacing"/>
              <w:spacing w:before="0" w:beforeAutospacing="0" w:after="0" w:afterAutospacing="0"/>
              <w:ind w:right="121"/>
              <w:jc w:val="right"/>
            </w:pPr>
          </w:p>
        </w:tc>
        <w:tc>
          <w:tcPr>
            <w:tcW w:w="1134" w:type="dxa"/>
          </w:tcPr>
          <w:p w14:paraId="1790DEF9" w14:textId="77777777" w:rsidR="00455A7A" w:rsidRDefault="00455A7A" w:rsidP="003840A6">
            <w:pPr>
              <w:pStyle w:val="xmsonospacing"/>
              <w:spacing w:before="0" w:beforeAutospacing="0" w:after="0" w:afterAutospacing="0"/>
              <w:ind w:right="121"/>
              <w:jc w:val="right"/>
            </w:pPr>
          </w:p>
        </w:tc>
      </w:tr>
      <w:tr w:rsidR="00455A7A" w14:paraId="37EF9551" w14:textId="77777777" w:rsidTr="00455A7A">
        <w:tc>
          <w:tcPr>
            <w:tcW w:w="3652" w:type="dxa"/>
            <w:shd w:val="clear" w:color="auto" w:fill="auto"/>
          </w:tcPr>
          <w:p w14:paraId="7E4714F1" w14:textId="77777777" w:rsidR="00455A7A" w:rsidRPr="004B7783" w:rsidRDefault="00455A7A" w:rsidP="003840A6">
            <w:pPr>
              <w:pStyle w:val="xmsonospacing"/>
              <w:spacing w:before="0" w:beforeAutospacing="0" w:after="0" w:afterAutospacing="0"/>
            </w:pPr>
            <w:r>
              <w:t>Change in soil water content</w:t>
            </w:r>
            <w:r w:rsidRPr="004B7783">
              <w:t xml:space="preserve"> under BAU practices</w:t>
            </w:r>
            <w:r>
              <w:t xml:space="preserve"> (~steady-state)</w:t>
            </w:r>
          </w:p>
        </w:tc>
        <w:tc>
          <w:tcPr>
            <w:tcW w:w="998" w:type="dxa"/>
            <w:vAlign w:val="center"/>
          </w:tcPr>
          <w:p w14:paraId="07FB67E7" w14:textId="256BBCF8" w:rsidR="00455A7A" w:rsidRDefault="002012FA" w:rsidP="003840A6">
            <w:pPr>
              <w:pStyle w:val="xmsonospacing"/>
              <w:spacing w:before="0" w:beforeAutospacing="0" w:after="0" w:afterAutospacing="0"/>
              <w:ind w:right="121"/>
              <w:jc w:val="right"/>
            </w:pPr>
            <w:r>
              <w:t>31</w:t>
            </w:r>
          </w:p>
        </w:tc>
        <w:tc>
          <w:tcPr>
            <w:tcW w:w="1134" w:type="dxa"/>
            <w:vAlign w:val="center"/>
          </w:tcPr>
          <w:p w14:paraId="52CDB041" w14:textId="5163D2C2" w:rsidR="00455A7A" w:rsidRDefault="0067305E" w:rsidP="008C7805">
            <w:pPr>
              <w:pStyle w:val="xmsonospacing"/>
              <w:spacing w:before="0" w:beforeAutospacing="0" w:after="0" w:afterAutospacing="0"/>
              <w:ind w:right="121"/>
              <w:jc w:val="right"/>
            </w:pPr>
            <w:r>
              <w:t>~0.2-</w:t>
            </w:r>
            <w:r w:rsidR="008C7805">
              <w:t>4</w:t>
            </w:r>
            <w:r>
              <w:t>%</w:t>
            </w:r>
          </w:p>
        </w:tc>
      </w:tr>
      <w:tr w:rsidR="00455A7A" w14:paraId="7D1D33A9" w14:textId="77777777" w:rsidTr="00455A7A">
        <w:tc>
          <w:tcPr>
            <w:tcW w:w="3652" w:type="dxa"/>
            <w:tcBorders>
              <w:bottom w:val="single" w:sz="4" w:space="0" w:color="auto"/>
            </w:tcBorders>
          </w:tcPr>
          <w:p w14:paraId="7D4006E2" w14:textId="77777777" w:rsidR="00455A7A" w:rsidRPr="004B7783" w:rsidRDefault="00455A7A" w:rsidP="003840A6">
            <w:pPr>
              <w:pStyle w:val="xmsonospacing"/>
              <w:spacing w:before="0" w:beforeAutospacing="0" w:after="0" w:afterAutospacing="0"/>
              <w:ind w:left="270" w:hanging="270"/>
            </w:pPr>
          </w:p>
        </w:tc>
        <w:tc>
          <w:tcPr>
            <w:tcW w:w="998" w:type="dxa"/>
            <w:tcBorders>
              <w:bottom w:val="single" w:sz="4" w:space="0" w:color="auto"/>
            </w:tcBorders>
            <w:vAlign w:val="center"/>
          </w:tcPr>
          <w:p w14:paraId="1C5510BA" w14:textId="1EDEFA52" w:rsidR="00455A7A" w:rsidRDefault="00455A7A" w:rsidP="003840A6">
            <w:pPr>
              <w:pStyle w:val="xmsonospacing"/>
              <w:spacing w:before="0" w:beforeAutospacing="0" w:after="0" w:afterAutospacing="0"/>
              <w:ind w:right="121"/>
              <w:jc w:val="right"/>
            </w:pPr>
          </w:p>
        </w:tc>
        <w:tc>
          <w:tcPr>
            <w:tcW w:w="1134" w:type="dxa"/>
            <w:tcBorders>
              <w:bottom w:val="single" w:sz="4" w:space="0" w:color="auto"/>
            </w:tcBorders>
          </w:tcPr>
          <w:p w14:paraId="066F7662" w14:textId="77777777" w:rsidR="00455A7A" w:rsidRDefault="00455A7A" w:rsidP="003840A6">
            <w:pPr>
              <w:pStyle w:val="xmsonospacing"/>
              <w:spacing w:before="0" w:beforeAutospacing="0" w:after="0" w:afterAutospacing="0"/>
              <w:ind w:right="121"/>
              <w:jc w:val="right"/>
            </w:pPr>
          </w:p>
        </w:tc>
      </w:tr>
      <w:tr w:rsidR="00455A7A" w14:paraId="62B54EDE" w14:textId="77777777" w:rsidTr="00455A7A">
        <w:tc>
          <w:tcPr>
            <w:tcW w:w="3652" w:type="dxa"/>
            <w:tcBorders>
              <w:top w:val="single" w:sz="4" w:space="0" w:color="auto"/>
            </w:tcBorders>
          </w:tcPr>
          <w:p w14:paraId="6453E516" w14:textId="77777777" w:rsidR="00455A7A" w:rsidRPr="003F5111" w:rsidRDefault="00455A7A" w:rsidP="003840A6">
            <w:pPr>
              <w:pStyle w:val="xmsonospacing"/>
              <w:spacing w:before="0" w:beforeAutospacing="0" w:after="0" w:afterAutospacing="0"/>
              <w:rPr>
                <w:b/>
                <w:i/>
              </w:rPr>
            </w:pPr>
            <w:r>
              <w:rPr>
                <w:b/>
              </w:rPr>
              <w:t>Partial B</w:t>
            </w:r>
            <w:r w:rsidRPr="00852FDD">
              <w:rPr>
                <w:b/>
              </w:rPr>
              <w:t>udget</w:t>
            </w:r>
          </w:p>
        </w:tc>
        <w:tc>
          <w:tcPr>
            <w:tcW w:w="998" w:type="dxa"/>
            <w:tcBorders>
              <w:top w:val="single" w:sz="4" w:space="0" w:color="auto"/>
            </w:tcBorders>
            <w:vAlign w:val="center"/>
          </w:tcPr>
          <w:p w14:paraId="01885F3A" w14:textId="09F899E8" w:rsidR="00455A7A" w:rsidRDefault="00455A7A" w:rsidP="003840A6">
            <w:pPr>
              <w:pStyle w:val="xmsonospacing"/>
              <w:spacing w:before="0" w:beforeAutospacing="0" w:after="0" w:afterAutospacing="0"/>
              <w:ind w:right="121"/>
              <w:jc w:val="right"/>
            </w:pPr>
          </w:p>
        </w:tc>
        <w:tc>
          <w:tcPr>
            <w:tcW w:w="1134" w:type="dxa"/>
            <w:tcBorders>
              <w:top w:val="single" w:sz="4" w:space="0" w:color="auto"/>
            </w:tcBorders>
          </w:tcPr>
          <w:p w14:paraId="67B9EC90" w14:textId="77777777" w:rsidR="00455A7A" w:rsidRDefault="00455A7A" w:rsidP="003840A6">
            <w:pPr>
              <w:pStyle w:val="xmsonospacing"/>
              <w:spacing w:before="0" w:beforeAutospacing="0" w:after="0" w:afterAutospacing="0"/>
              <w:ind w:right="121"/>
              <w:jc w:val="right"/>
            </w:pPr>
          </w:p>
        </w:tc>
      </w:tr>
      <w:tr w:rsidR="00455A7A" w14:paraId="4309935E" w14:textId="77777777" w:rsidTr="00455A7A">
        <w:trPr>
          <w:trHeight w:val="117"/>
        </w:trPr>
        <w:tc>
          <w:tcPr>
            <w:tcW w:w="3652" w:type="dxa"/>
            <w:tcBorders>
              <w:bottom w:val="single" w:sz="4" w:space="0" w:color="auto"/>
            </w:tcBorders>
          </w:tcPr>
          <w:p w14:paraId="609F77EF" w14:textId="77777777" w:rsidR="00455A7A" w:rsidRPr="004D1E6C" w:rsidRDefault="00455A7A" w:rsidP="003840A6">
            <w:pPr>
              <w:pStyle w:val="xmsonospacing"/>
              <w:spacing w:before="0" w:beforeAutospacing="0" w:after="0" w:afterAutospacing="0"/>
            </w:pPr>
            <w:r>
              <w:rPr>
                <w:b/>
                <w:i/>
              </w:rPr>
              <w:tab/>
            </w:r>
            <w:r>
              <w:rPr>
                <w:b/>
                <w:i/>
              </w:rPr>
              <w:tab/>
            </w:r>
            <w:r w:rsidRPr="004D1E6C">
              <w:rPr>
                <w:b/>
                <w:i/>
              </w:rPr>
              <w:t>Inputs - Outputs</w:t>
            </w:r>
          </w:p>
        </w:tc>
        <w:tc>
          <w:tcPr>
            <w:tcW w:w="998" w:type="dxa"/>
            <w:tcBorders>
              <w:bottom w:val="single" w:sz="4" w:space="0" w:color="auto"/>
            </w:tcBorders>
            <w:vAlign w:val="center"/>
          </w:tcPr>
          <w:p w14:paraId="60C8EB22" w14:textId="10017000" w:rsidR="00455A7A" w:rsidRPr="004D1E6C" w:rsidRDefault="002012FA" w:rsidP="00D349E8">
            <w:pPr>
              <w:pStyle w:val="xmsonospacing"/>
              <w:spacing w:before="0" w:beforeAutospacing="0" w:after="0" w:afterAutospacing="0"/>
              <w:ind w:right="121"/>
              <w:jc w:val="right"/>
            </w:pPr>
            <w:r>
              <w:t>40</w:t>
            </w:r>
          </w:p>
        </w:tc>
        <w:tc>
          <w:tcPr>
            <w:tcW w:w="1134" w:type="dxa"/>
            <w:tcBorders>
              <w:bottom w:val="single" w:sz="4" w:space="0" w:color="auto"/>
            </w:tcBorders>
          </w:tcPr>
          <w:p w14:paraId="16F152FE" w14:textId="1E933D56" w:rsidR="00455A7A" w:rsidRDefault="00455A7A" w:rsidP="003840A6">
            <w:pPr>
              <w:pStyle w:val="xmsonospacing"/>
              <w:spacing w:before="0" w:beforeAutospacing="0" w:after="0" w:afterAutospacing="0"/>
              <w:ind w:right="121"/>
              <w:jc w:val="right"/>
            </w:pPr>
          </w:p>
        </w:tc>
      </w:tr>
    </w:tbl>
    <w:p w14:paraId="616766B8" w14:textId="77777777" w:rsidR="00FF77FE" w:rsidRDefault="00FF77FE" w:rsidP="00FF77FE">
      <w:pPr>
        <w:pStyle w:val="xmsonospacing"/>
        <w:spacing w:before="0" w:beforeAutospacing="0" w:after="0" w:afterAutospacing="0"/>
        <w:rPr>
          <w:b/>
          <w:bCs/>
          <w:iCs/>
          <w:sz w:val="28"/>
          <w:szCs w:val="28"/>
        </w:rPr>
      </w:pPr>
    </w:p>
    <w:p w14:paraId="56DC9E6C" w14:textId="77777777" w:rsidR="00FF77FE" w:rsidRDefault="00FF77FE" w:rsidP="00FF77FE">
      <w:pPr>
        <w:spacing w:after="0" w:line="240" w:lineRule="auto"/>
        <w:rPr>
          <w:rFonts w:ascii="Times New Roman" w:hAnsi="Times New Roman" w:cs="Times New Roman"/>
          <w:b/>
          <w:sz w:val="28"/>
          <w:szCs w:val="28"/>
        </w:rPr>
      </w:pPr>
    </w:p>
    <w:p w14:paraId="68B67F8E" w14:textId="1C28232D" w:rsidR="00FF77FE" w:rsidRDefault="00FF77FE" w:rsidP="00FF77FE">
      <w:pPr>
        <w:spacing w:after="0" w:line="240" w:lineRule="auto"/>
        <w:ind w:left="360" w:hanging="360"/>
        <w:rPr>
          <w:rFonts w:ascii="Times New Roman" w:hAnsi="Times New Roman" w:cs="Times New Roman"/>
          <w:b/>
          <w:sz w:val="28"/>
          <w:szCs w:val="28"/>
        </w:rPr>
      </w:pPr>
      <w:r>
        <w:rPr>
          <w:rFonts w:ascii="Times New Roman" w:hAnsi="Times New Roman" w:cs="Times New Roman"/>
          <w:b/>
          <w:sz w:val="28"/>
          <w:szCs w:val="28"/>
        </w:rPr>
        <w:t>Describe an aspirational water budget:</w:t>
      </w:r>
    </w:p>
    <w:p w14:paraId="3C48611F" w14:textId="77777777" w:rsidR="00FF77FE" w:rsidRDefault="00FF77FE" w:rsidP="00FF77FE">
      <w:pPr>
        <w:spacing w:after="0" w:line="240" w:lineRule="auto"/>
        <w:rPr>
          <w:rFonts w:ascii="Times New Roman" w:hAnsi="Times New Roman" w:cs="Times New Roman"/>
          <w:sz w:val="24"/>
          <w:szCs w:val="24"/>
          <w:u w:val="single"/>
        </w:rPr>
      </w:pPr>
    </w:p>
    <w:p w14:paraId="3FC2C9BD" w14:textId="77777777" w:rsidR="00FF77FE" w:rsidRDefault="00FF77FE" w:rsidP="00FF77FE">
      <w:pPr>
        <w:pStyle w:val="xmsonospacing"/>
        <w:spacing w:before="0" w:beforeAutospacing="0" w:after="0" w:afterAutospacing="0"/>
        <w:rPr>
          <w:bCs/>
          <w:iCs/>
        </w:rPr>
      </w:pPr>
      <w:r w:rsidRPr="001A54BC">
        <w:rPr>
          <w:bCs/>
          <w:iCs/>
        </w:rPr>
        <w:t>With regards to water, aspirational management could benefit from:</w:t>
      </w:r>
    </w:p>
    <w:p w14:paraId="6278DE4F" w14:textId="77777777" w:rsidR="007850AB" w:rsidRPr="001A54BC" w:rsidRDefault="007850AB" w:rsidP="00FF77FE">
      <w:pPr>
        <w:pStyle w:val="xmsonospacing"/>
        <w:spacing w:before="0" w:beforeAutospacing="0" w:after="0" w:afterAutospacing="0"/>
        <w:rPr>
          <w:bCs/>
          <w:iCs/>
        </w:rPr>
      </w:pPr>
    </w:p>
    <w:p w14:paraId="6A0EB763" w14:textId="08BC8F43" w:rsidR="00FF77FE" w:rsidRPr="001A54BC" w:rsidRDefault="00E45697" w:rsidP="00FF77FE">
      <w:pPr>
        <w:pStyle w:val="xmsonospacing"/>
        <w:numPr>
          <w:ilvl w:val="0"/>
          <w:numId w:val="1"/>
        </w:numPr>
        <w:spacing w:before="0" w:beforeAutospacing="0" w:after="0" w:afterAutospacing="0"/>
        <w:rPr>
          <w:bCs/>
          <w:iCs/>
        </w:rPr>
      </w:pPr>
      <w:r>
        <w:rPr>
          <w:bCs/>
          <w:iCs/>
        </w:rPr>
        <w:t>Edge of the field buffer strips that increase soil</w:t>
      </w:r>
      <w:r w:rsidR="00FF77FE" w:rsidRPr="001A54BC">
        <w:rPr>
          <w:bCs/>
          <w:iCs/>
        </w:rPr>
        <w:t xml:space="preserve"> </w:t>
      </w:r>
      <w:r w:rsidR="00C52F29">
        <w:rPr>
          <w:bCs/>
          <w:iCs/>
        </w:rPr>
        <w:t xml:space="preserve">water </w:t>
      </w:r>
      <w:r w:rsidR="00FF77FE" w:rsidRPr="001A54BC">
        <w:rPr>
          <w:bCs/>
          <w:iCs/>
        </w:rPr>
        <w:t>infiltration to reduce runoff</w:t>
      </w:r>
      <w:r w:rsidR="00594C10">
        <w:rPr>
          <w:bCs/>
          <w:iCs/>
        </w:rPr>
        <w:t xml:space="preserve">, sediments and nutrients into </w:t>
      </w:r>
      <w:r w:rsidR="00C52F29">
        <w:rPr>
          <w:bCs/>
          <w:iCs/>
        </w:rPr>
        <w:t>channels and creeks in the watershed</w:t>
      </w:r>
      <w:r w:rsidR="00FF77FE" w:rsidRPr="001A54BC">
        <w:rPr>
          <w:bCs/>
          <w:iCs/>
        </w:rPr>
        <w:t xml:space="preserve">. </w:t>
      </w:r>
    </w:p>
    <w:p w14:paraId="519E3D03" w14:textId="7C9EEFDB" w:rsidR="00FF77FE" w:rsidRDefault="00594C10" w:rsidP="00FF77FE">
      <w:pPr>
        <w:pStyle w:val="xmsonospacing"/>
        <w:numPr>
          <w:ilvl w:val="0"/>
          <w:numId w:val="1"/>
        </w:numPr>
        <w:spacing w:before="0" w:beforeAutospacing="0" w:after="0" w:afterAutospacing="0"/>
        <w:rPr>
          <w:bCs/>
          <w:iCs/>
        </w:rPr>
      </w:pPr>
      <w:r>
        <w:rPr>
          <w:bCs/>
          <w:iCs/>
        </w:rPr>
        <w:t>Cover cropping to increase water</w:t>
      </w:r>
      <w:r w:rsidR="00FF77FE" w:rsidRPr="001A54BC">
        <w:rPr>
          <w:bCs/>
          <w:iCs/>
        </w:rPr>
        <w:t xml:space="preserve"> infiltration</w:t>
      </w:r>
      <w:r>
        <w:rPr>
          <w:bCs/>
          <w:iCs/>
        </w:rPr>
        <w:t xml:space="preserve"> and prevent nutrient</w:t>
      </w:r>
      <w:r w:rsidR="00AE7996">
        <w:rPr>
          <w:bCs/>
          <w:iCs/>
        </w:rPr>
        <w:t xml:space="preserve"> losses and groundwater </w:t>
      </w:r>
      <w:r w:rsidR="00FF0BFA">
        <w:rPr>
          <w:bCs/>
          <w:iCs/>
        </w:rPr>
        <w:t>contamination.</w:t>
      </w:r>
    </w:p>
    <w:p w14:paraId="6320ECC1" w14:textId="0B318071" w:rsidR="00631B92" w:rsidRDefault="00631B92" w:rsidP="00FF77FE">
      <w:pPr>
        <w:pStyle w:val="xmsonospacing"/>
        <w:numPr>
          <w:ilvl w:val="0"/>
          <w:numId w:val="1"/>
        </w:numPr>
        <w:spacing w:before="0" w:beforeAutospacing="0" w:after="0" w:afterAutospacing="0"/>
        <w:rPr>
          <w:bCs/>
          <w:iCs/>
        </w:rPr>
      </w:pPr>
      <w:r>
        <w:rPr>
          <w:bCs/>
          <w:iCs/>
        </w:rPr>
        <w:t xml:space="preserve">Planting drought resistant crops that </w:t>
      </w:r>
      <w:r w:rsidR="009611DC">
        <w:rPr>
          <w:bCs/>
          <w:iCs/>
        </w:rPr>
        <w:t xml:space="preserve">can withstand water stresses and that </w:t>
      </w:r>
      <w:r>
        <w:rPr>
          <w:bCs/>
          <w:iCs/>
        </w:rPr>
        <w:t xml:space="preserve">do not require </w:t>
      </w:r>
      <w:r w:rsidR="00217C36">
        <w:rPr>
          <w:bCs/>
          <w:iCs/>
        </w:rPr>
        <w:t>as m</w:t>
      </w:r>
      <w:r w:rsidR="009611DC">
        <w:rPr>
          <w:bCs/>
          <w:iCs/>
        </w:rPr>
        <w:t>any</w:t>
      </w:r>
      <w:r w:rsidR="00217C36">
        <w:rPr>
          <w:bCs/>
          <w:iCs/>
        </w:rPr>
        <w:t xml:space="preserve"> irrigation</w:t>
      </w:r>
      <w:r w:rsidR="009611DC">
        <w:rPr>
          <w:bCs/>
          <w:iCs/>
        </w:rPr>
        <w:t xml:space="preserve"> events</w:t>
      </w:r>
      <w:r w:rsidR="00C52F29">
        <w:rPr>
          <w:bCs/>
          <w:iCs/>
        </w:rPr>
        <w:t xml:space="preserve"> (e.g. the application of deficit irrigation).</w:t>
      </w:r>
    </w:p>
    <w:p w14:paraId="05192CF2" w14:textId="2B02D2AC" w:rsidR="00C52F29" w:rsidRDefault="00C52F29" w:rsidP="00FF77FE">
      <w:pPr>
        <w:pStyle w:val="xmsonospacing"/>
        <w:numPr>
          <w:ilvl w:val="0"/>
          <w:numId w:val="1"/>
        </w:numPr>
        <w:spacing w:before="0" w:beforeAutospacing="0" w:after="0" w:afterAutospacing="0"/>
        <w:rPr>
          <w:bCs/>
          <w:iCs/>
        </w:rPr>
      </w:pPr>
      <w:r>
        <w:rPr>
          <w:bCs/>
          <w:iCs/>
        </w:rPr>
        <w:t>Variable rate irrigation</w:t>
      </w:r>
    </w:p>
    <w:p w14:paraId="3E977315" w14:textId="77777777" w:rsidR="00FF77FE" w:rsidRDefault="00FF77FE" w:rsidP="00FF77FE">
      <w:pPr>
        <w:spacing w:after="0" w:line="240" w:lineRule="auto"/>
        <w:rPr>
          <w:rFonts w:ascii="Times New Roman" w:hAnsi="Times New Roman" w:cs="Times New Roman"/>
          <w:sz w:val="24"/>
          <w:szCs w:val="24"/>
          <w:u w:val="single"/>
        </w:rPr>
      </w:pPr>
    </w:p>
    <w:p w14:paraId="5326C20C" w14:textId="24318E2D" w:rsidR="00FF77FE" w:rsidRDefault="00FF77FE" w:rsidP="001A54BC">
      <w:pPr>
        <w:spacing w:after="0" w:line="240" w:lineRule="auto"/>
        <w:rPr>
          <w:rFonts w:ascii="Times New Roman" w:hAnsi="Times New Roman" w:cs="Times New Roman"/>
          <w:sz w:val="24"/>
          <w:szCs w:val="24"/>
        </w:rPr>
      </w:pPr>
      <w:r w:rsidRPr="00A843DB">
        <w:rPr>
          <w:rFonts w:ascii="Times New Roman" w:hAnsi="Times New Roman" w:cs="Times New Roman"/>
          <w:sz w:val="24"/>
          <w:szCs w:val="24"/>
        </w:rPr>
        <w:t xml:space="preserve">Aspirational </w:t>
      </w:r>
      <w:r w:rsidR="001A54BC">
        <w:rPr>
          <w:rFonts w:ascii="Times New Roman" w:hAnsi="Times New Roman" w:cs="Times New Roman"/>
          <w:sz w:val="24"/>
          <w:szCs w:val="24"/>
        </w:rPr>
        <w:t xml:space="preserve">goals for </w:t>
      </w:r>
      <w:r>
        <w:rPr>
          <w:rFonts w:ascii="Times New Roman" w:hAnsi="Times New Roman" w:cs="Times New Roman"/>
          <w:sz w:val="24"/>
          <w:szCs w:val="24"/>
        </w:rPr>
        <w:t xml:space="preserve">water </w:t>
      </w:r>
      <w:r w:rsidRPr="00A843DB">
        <w:rPr>
          <w:rFonts w:ascii="Times New Roman" w:hAnsi="Times New Roman" w:cs="Times New Roman"/>
          <w:sz w:val="24"/>
          <w:szCs w:val="24"/>
        </w:rPr>
        <w:t xml:space="preserve">budget </w:t>
      </w:r>
    </w:p>
    <w:p w14:paraId="2AAA8FCB" w14:textId="1DB1D97B" w:rsidR="00C52F29" w:rsidRDefault="00B202D2" w:rsidP="007C276A">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De</w:t>
      </w:r>
      <w:r w:rsidR="001A54BC" w:rsidRPr="007C276A">
        <w:rPr>
          <w:rFonts w:ascii="Times New Roman" w:hAnsi="Times New Roman" w:cs="Times New Roman"/>
          <w:sz w:val="24"/>
          <w:szCs w:val="24"/>
        </w:rPr>
        <w:t xml:space="preserve">crease </w:t>
      </w:r>
      <w:r>
        <w:rPr>
          <w:rFonts w:ascii="Times New Roman" w:hAnsi="Times New Roman" w:cs="Times New Roman"/>
          <w:sz w:val="24"/>
          <w:szCs w:val="24"/>
        </w:rPr>
        <w:t>irrigation amounts</w:t>
      </w:r>
      <w:r w:rsidR="004E4DCC">
        <w:rPr>
          <w:rFonts w:ascii="Times New Roman" w:hAnsi="Times New Roman" w:cs="Times New Roman"/>
          <w:sz w:val="24"/>
          <w:szCs w:val="24"/>
        </w:rPr>
        <w:t xml:space="preserve"> and events</w:t>
      </w:r>
      <w:r>
        <w:rPr>
          <w:rFonts w:ascii="Times New Roman" w:hAnsi="Times New Roman" w:cs="Times New Roman"/>
          <w:sz w:val="24"/>
          <w:szCs w:val="24"/>
        </w:rPr>
        <w:t xml:space="preserve"> by smart irrigation-scheduling </w:t>
      </w:r>
      <w:r w:rsidR="00C52F29">
        <w:rPr>
          <w:rFonts w:ascii="Times New Roman" w:hAnsi="Times New Roman" w:cs="Times New Roman"/>
          <w:sz w:val="24"/>
          <w:szCs w:val="24"/>
        </w:rPr>
        <w:t>(or deficit irrigation).</w:t>
      </w:r>
    </w:p>
    <w:p w14:paraId="43BE1B68" w14:textId="4CB31E0B" w:rsidR="001A54BC" w:rsidRPr="007C276A" w:rsidRDefault="00C52F29" w:rsidP="007C276A">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Storm water and/or r</w:t>
      </w:r>
      <w:r w:rsidR="00B202D2">
        <w:rPr>
          <w:rFonts w:ascii="Times New Roman" w:hAnsi="Times New Roman" w:cs="Times New Roman"/>
          <w:sz w:val="24"/>
          <w:szCs w:val="24"/>
        </w:rPr>
        <w:t>ainwater harvesting</w:t>
      </w:r>
      <w:r>
        <w:rPr>
          <w:rFonts w:ascii="Times New Roman" w:hAnsi="Times New Roman" w:cs="Times New Roman"/>
          <w:sz w:val="24"/>
          <w:szCs w:val="24"/>
        </w:rPr>
        <w:t xml:space="preserve">. Reduce runoff </w:t>
      </w:r>
      <w:r w:rsidR="001A54BC" w:rsidRPr="007C276A">
        <w:rPr>
          <w:rFonts w:ascii="Times New Roman" w:hAnsi="Times New Roman" w:cs="Times New Roman"/>
          <w:sz w:val="24"/>
          <w:szCs w:val="24"/>
        </w:rPr>
        <w:t>by 20%</w:t>
      </w:r>
    </w:p>
    <w:p w14:paraId="6F2E345A" w14:textId="5874EDEF" w:rsidR="001A54BC" w:rsidRDefault="001A54BC" w:rsidP="007C276A">
      <w:pPr>
        <w:pStyle w:val="ListParagraph"/>
        <w:numPr>
          <w:ilvl w:val="0"/>
          <w:numId w:val="4"/>
        </w:numPr>
        <w:spacing w:after="0" w:line="240" w:lineRule="auto"/>
        <w:rPr>
          <w:rFonts w:ascii="Times New Roman" w:hAnsi="Times New Roman" w:cs="Times New Roman"/>
          <w:sz w:val="24"/>
          <w:szCs w:val="24"/>
        </w:rPr>
      </w:pPr>
      <w:r w:rsidRPr="007C276A">
        <w:rPr>
          <w:rFonts w:ascii="Times New Roman" w:hAnsi="Times New Roman" w:cs="Times New Roman"/>
          <w:sz w:val="24"/>
          <w:szCs w:val="24"/>
        </w:rPr>
        <w:t>Increase soil water storage</w:t>
      </w:r>
      <w:r w:rsidR="00C52F29">
        <w:rPr>
          <w:rFonts w:ascii="Times New Roman" w:hAnsi="Times New Roman" w:cs="Times New Roman"/>
          <w:sz w:val="24"/>
          <w:szCs w:val="24"/>
        </w:rPr>
        <w:t xml:space="preserve"> by creating mounds</w:t>
      </w:r>
      <w:r w:rsidR="004E4DCC">
        <w:rPr>
          <w:rFonts w:ascii="Times New Roman" w:hAnsi="Times New Roman" w:cs="Times New Roman"/>
          <w:sz w:val="24"/>
          <w:szCs w:val="24"/>
        </w:rPr>
        <w:t>/ridge furrow systems that reduce</w:t>
      </w:r>
      <w:r w:rsidR="00C52F29">
        <w:rPr>
          <w:rFonts w:ascii="Times New Roman" w:hAnsi="Times New Roman" w:cs="Times New Roman"/>
          <w:sz w:val="24"/>
          <w:szCs w:val="24"/>
        </w:rPr>
        <w:t xml:space="preserve"> water movement </w:t>
      </w:r>
      <w:r w:rsidR="004E4DCC">
        <w:rPr>
          <w:rFonts w:ascii="Times New Roman" w:hAnsi="Times New Roman" w:cs="Times New Roman"/>
          <w:sz w:val="24"/>
          <w:szCs w:val="24"/>
        </w:rPr>
        <w:t>along the contour reducing</w:t>
      </w:r>
      <w:r w:rsidRPr="007C276A">
        <w:rPr>
          <w:rFonts w:ascii="Times New Roman" w:hAnsi="Times New Roman" w:cs="Times New Roman"/>
          <w:sz w:val="24"/>
          <w:szCs w:val="24"/>
        </w:rPr>
        <w:t xml:space="preserve"> </w:t>
      </w:r>
      <w:r w:rsidR="004E4DCC">
        <w:rPr>
          <w:rFonts w:ascii="Times New Roman" w:hAnsi="Times New Roman" w:cs="Times New Roman"/>
          <w:sz w:val="24"/>
          <w:szCs w:val="24"/>
        </w:rPr>
        <w:t xml:space="preserve">runoff </w:t>
      </w:r>
      <w:r w:rsidRPr="007C276A">
        <w:rPr>
          <w:rFonts w:ascii="Times New Roman" w:hAnsi="Times New Roman" w:cs="Times New Roman"/>
          <w:sz w:val="24"/>
          <w:szCs w:val="24"/>
        </w:rPr>
        <w:t>by 20%</w:t>
      </w:r>
    </w:p>
    <w:p w14:paraId="50ADCBCA" w14:textId="2888A86B" w:rsidR="004E4DCC" w:rsidRPr="004E4DCC" w:rsidRDefault="004E4DCC" w:rsidP="004E4DC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Pragmatic</w:t>
      </w:r>
      <w:r w:rsidRPr="004E4DCC">
        <w:rPr>
          <w:rFonts w:ascii="Times New Roman" w:hAnsi="Times New Roman" w:cs="Times New Roman"/>
          <w:sz w:val="24"/>
          <w:szCs w:val="24"/>
        </w:rPr>
        <w:t xml:space="preserve"> selection of c</w:t>
      </w:r>
      <w:r>
        <w:rPr>
          <w:rFonts w:ascii="Times New Roman" w:hAnsi="Times New Roman" w:cs="Times New Roman"/>
          <w:sz w:val="24"/>
          <w:szCs w:val="24"/>
        </w:rPr>
        <w:t>orn</w:t>
      </w:r>
      <w:r w:rsidRPr="004E4DCC">
        <w:rPr>
          <w:rFonts w:ascii="Times New Roman" w:hAnsi="Times New Roman" w:cs="Times New Roman"/>
          <w:sz w:val="24"/>
          <w:szCs w:val="24"/>
        </w:rPr>
        <w:t xml:space="preserve"> hybrids, planting densities etc. that increase water use efficiency thereby increasing crop yields by 20%. </w:t>
      </w:r>
    </w:p>
    <w:p w14:paraId="56171CFD" w14:textId="77777777" w:rsidR="004E4DCC" w:rsidRPr="007C276A" w:rsidRDefault="004E4DCC" w:rsidP="004E4DCC">
      <w:pPr>
        <w:pStyle w:val="ListParagraph"/>
        <w:spacing w:after="0" w:line="240" w:lineRule="auto"/>
        <w:ind w:left="360"/>
        <w:rPr>
          <w:rFonts w:ascii="Times New Roman" w:hAnsi="Times New Roman" w:cs="Times New Roman"/>
          <w:sz w:val="24"/>
          <w:szCs w:val="24"/>
        </w:rPr>
      </w:pPr>
    </w:p>
    <w:p w14:paraId="411A918B" w14:textId="77777777" w:rsidR="00FF77FE" w:rsidRDefault="00FF77FE" w:rsidP="00FF77FE">
      <w:pPr>
        <w:pStyle w:val="xmsonospacing"/>
        <w:spacing w:before="0" w:beforeAutospacing="0" w:after="0" w:afterAutospacing="0"/>
        <w:rPr>
          <w:b/>
          <w:bCs/>
          <w:iCs/>
          <w:sz w:val="28"/>
          <w:szCs w:val="28"/>
        </w:rPr>
      </w:pPr>
    </w:p>
    <w:p w14:paraId="7B94A431" w14:textId="39EAD6AC" w:rsidR="00E22CD9" w:rsidRPr="007C276A" w:rsidRDefault="00E22CD9" w:rsidP="007C276A">
      <w:pPr>
        <w:rPr>
          <w:rFonts w:ascii="Times New Roman" w:eastAsia="Times New Roman" w:hAnsi="Times New Roman" w:cs="Times New Roman"/>
          <w:b/>
          <w:bCs/>
          <w:iCs/>
          <w:sz w:val="28"/>
          <w:szCs w:val="28"/>
          <w:u w:val="single"/>
        </w:rPr>
      </w:pPr>
    </w:p>
    <w:sectPr w:rsidR="00E22CD9" w:rsidRPr="007C276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3A983" w14:textId="77777777" w:rsidR="0000100A" w:rsidRDefault="0000100A" w:rsidP="00FF4016">
      <w:pPr>
        <w:spacing w:after="0" w:line="240" w:lineRule="auto"/>
      </w:pPr>
      <w:r>
        <w:separator/>
      </w:r>
    </w:p>
  </w:endnote>
  <w:endnote w:type="continuationSeparator" w:id="0">
    <w:p w14:paraId="63EF5DDA" w14:textId="77777777" w:rsidR="0000100A" w:rsidRDefault="0000100A" w:rsidP="00FF4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7AEFF" w14:textId="77777777" w:rsidR="0000100A" w:rsidRDefault="0000100A" w:rsidP="00FF4016">
      <w:pPr>
        <w:spacing w:after="0" w:line="240" w:lineRule="auto"/>
      </w:pPr>
      <w:r>
        <w:separator/>
      </w:r>
    </w:p>
  </w:footnote>
  <w:footnote w:type="continuationSeparator" w:id="0">
    <w:p w14:paraId="50B0DDFA" w14:textId="77777777" w:rsidR="0000100A" w:rsidRDefault="0000100A" w:rsidP="00FF4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09891"/>
      <w:docPartObj>
        <w:docPartGallery w:val="Page Numbers (Top of Page)"/>
        <w:docPartUnique/>
      </w:docPartObj>
    </w:sdtPr>
    <w:sdtEndPr>
      <w:rPr>
        <w:noProof/>
      </w:rPr>
    </w:sdtEndPr>
    <w:sdtContent>
      <w:p w14:paraId="1D4A2963" w14:textId="77777777" w:rsidR="00FF4016" w:rsidRDefault="00FF4016">
        <w:pPr>
          <w:pStyle w:val="Header"/>
          <w:jc w:val="right"/>
        </w:pPr>
        <w:r w:rsidRPr="00FF4016">
          <w:rPr>
            <w:rFonts w:ascii="Times New Roman" w:hAnsi="Times New Roman" w:cs="Times New Roman"/>
            <w:sz w:val="20"/>
            <w:szCs w:val="20"/>
          </w:rPr>
          <w:fldChar w:fldCharType="begin"/>
        </w:r>
        <w:r w:rsidRPr="00FF4016">
          <w:rPr>
            <w:rFonts w:ascii="Times New Roman" w:hAnsi="Times New Roman" w:cs="Times New Roman"/>
            <w:sz w:val="20"/>
            <w:szCs w:val="20"/>
          </w:rPr>
          <w:instrText xml:space="preserve"> PAGE   \* MERGEFORMAT </w:instrText>
        </w:r>
        <w:r w:rsidRPr="00FF4016">
          <w:rPr>
            <w:rFonts w:ascii="Times New Roman" w:hAnsi="Times New Roman" w:cs="Times New Roman"/>
            <w:sz w:val="20"/>
            <w:szCs w:val="20"/>
          </w:rPr>
          <w:fldChar w:fldCharType="separate"/>
        </w:r>
        <w:r w:rsidR="008C7805">
          <w:rPr>
            <w:rFonts w:ascii="Times New Roman" w:hAnsi="Times New Roman" w:cs="Times New Roman"/>
            <w:noProof/>
            <w:sz w:val="20"/>
            <w:szCs w:val="20"/>
          </w:rPr>
          <w:t>3</w:t>
        </w:r>
        <w:r w:rsidRPr="00FF4016">
          <w:rPr>
            <w:rFonts w:ascii="Times New Roman" w:hAnsi="Times New Roman" w:cs="Times New Roman"/>
            <w:noProof/>
            <w:sz w:val="20"/>
            <w:szCs w:val="20"/>
          </w:rPr>
          <w:fldChar w:fldCharType="end"/>
        </w:r>
      </w:p>
    </w:sdtContent>
  </w:sdt>
  <w:p w14:paraId="41228824" w14:textId="77777777" w:rsidR="00FF4016" w:rsidRDefault="00FF4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7DC"/>
    <w:multiLevelType w:val="hybridMultilevel"/>
    <w:tmpl w:val="4C249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0D647E"/>
    <w:multiLevelType w:val="hybridMultilevel"/>
    <w:tmpl w:val="25DE23B8"/>
    <w:lvl w:ilvl="0" w:tplc="B2A61E5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A25845"/>
    <w:multiLevelType w:val="hybridMultilevel"/>
    <w:tmpl w:val="0A384E52"/>
    <w:lvl w:ilvl="0" w:tplc="B2A61E5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170B74"/>
    <w:multiLevelType w:val="hybridMultilevel"/>
    <w:tmpl w:val="3CEA2D36"/>
    <w:lvl w:ilvl="0" w:tplc="B2A61E5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71"/>
    <w:rsid w:val="0000100A"/>
    <w:rsid w:val="00005448"/>
    <w:rsid w:val="00011BEF"/>
    <w:rsid w:val="00016D9B"/>
    <w:rsid w:val="000209FB"/>
    <w:rsid w:val="00020D75"/>
    <w:rsid w:val="00033BA9"/>
    <w:rsid w:val="0003565F"/>
    <w:rsid w:val="000445A0"/>
    <w:rsid w:val="000720A5"/>
    <w:rsid w:val="000931FA"/>
    <w:rsid w:val="00094D72"/>
    <w:rsid w:val="0009558F"/>
    <w:rsid w:val="000A2E85"/>
    <w:rsid w:val="000E2A92"/>
    <w:rsid w:val="000F256B"/>
    <w:rsid w:val="00101509"/>
    <w:rsid w:val="00102148"/>
    <w:rsid w:val="00113509"/>
    <w:rsid w:val="001156AA"/>
    <w:rsid w:val="0012297D"/>
    <w:rsid w:val="00136335"/>
    <w:rsid w:val="001421BC"/>
    <w:rsid w:val="001435D1"/>
    <w:rsid w:val="0014654F"/>
    <w:rsid w:val="00146B7C"/>
    <w:rsid w:val="00152B96"/>
    <w:rsid w:val="00155348"/>
    <w:rsid w:val="00156DF3"/>
    <w:rsid w:val="0016292F"/>
    <w:rsid w:val="00162E96"/>
    <w:rsid w:val="00177204"/>
    <w:rsid w:val="00186E61"/>
    <w:rsid w:val="001A54BC"/>
    <w:rsid w:val="001B60D7"/>
    <w:rsid w:val="001C44D3"/>
    <w:rsid w:val="001E1AFE"/>
    <w:rsid w:val="002012FA"/>
    <w:rsid w:val="00206FDB"/>
    <w:rsid w:val="00217C36"/>
    <w:rsid w:val="00220569"/>
    <w:rsid w:val="00245BCD"/>
    <w:rsid w:val="0025164D"/>
    <w:rsid w:val="00266DD5"/>
    <w:rsid w:val="00280EDF"/>
    <w:rsid w:val="00286A24"/>
    <w:rsid w:val="00294B4D"/>
    <w:rsid w:val="002B1E75"/>
    <w:rsid w:val="002B5FFA"/>
    <w:rsid w:val="002C072F"/>
    <w:rsid w:val="002D1BB2"/>
    <w:rsid w:val="002E1866"/>
    <w:rsid w:val="002F0E32"/>
    <w:rsid w:val="00304066"/>
    <w:rsid w:val="00310A2F"/>
    <w:rsid w:val="0031787D"/>
    <w:rsid w:val="003413D8"/>
    <w:rsid w:val="00344833"/>
    <w:rsid w:val="00353060"/>
    <w:rsid w:val="0035780D"/>
    <w:rsid w:val="00361253"/>
    <w:rsid w:val="0038028C"/>
    <w:rsid w:val="00386DDA"/>
    <w:rsid w:val="003A0ED9"/>
    <w:rsid w:val="003A4DB1"/>
    <w:rsid w:val="003B0BB0"/>
    <w:rsid w:val="003B3B4B"/>
    <w:rsid w:val="003C719F"/>
    <w:rsid w:val="003D077B"/>
    <w:rsid w:val="003D7F9A"/>
    <w:rsid w:val="003E2140"/>
    <w:rsid w:val="003E34ED"/>
    <w:rsid w:val="003F29F9"/>
    <w:rsid w:val="003F5111"/>
    <w:rsid w:val="00402C4A"/>
    <w:rsid w:val="00404159"/>
    <w:rsid w:val="00426C9B"/>
    <w:rsid w:val="0045244A"/>
    <w:rsid w:val="00455A7A"/>
    <w:rsid w:val="00461966"/>
    <w:rsid w:val="0048313B"/>
    <w:rsid w:val="004A6955"/>
    <w:rsid w:val="004B7783"/>
    <w:rsid w:val="004C6C8D"/>
    <w:rsid w:val="004C7547"/>
    <w:rsid w:val="004E2EBB"/>
    <w:rsid w:val="004E4DCC"/>
    <w:rsid w:val="004F08A6"/>
    <w:rsid w:val="004F4829"/>
    <w:rsid w:val="005070EA"/>
    <w:rsid w:val="00511095"/>
    <w:rsid w:val="005168D9"/>
    <w:rsid w:val="00525018"/>
    <w:rsid w:val="00525918"/>
    <w:rsid w:val="00530E75"/>
    <w:rsid w:val="00531B73"/>
    <w:rsid w:val="00531F6E"/>
    <w:rsid w:val="0053215D"/>
    <w:rsid w:val="00533E9E"/>
    <w:rsid w:val="00543A20"/>
    <w:rsid w:val="005523E3"/>
    <w:rsid w:val="005542D7"/>
    <w:rsid w:val="00557C55"/>
    <w:rsid w:val="00562251"/>
    <w:rsid w:val="0057719E"/>
    <w:rsid w:val="00590CB2"/>
    <w:rsid w:val="00594C10"/>
    <w:rsid w:val="005B2D90"/>
    <w:rsid w:val="005C0C77"/>
    <w:rsid w:val="005C0C91"/>
    <w:rsid w:val="005C2F92"/>
    <w:rsid w:val="005C5FF4"/>
    <w:rsid w:val="005C61FC"/>
    <w:rsid w:val="005D34CD"/>
    <w:rsid w:val="005D4FD4"/>
    <w:rsid w:val="005E04B3"/>
    <w:rsid w:val="005E0FCC"/>
    <w:rsid w:val="005E332D"/>
    <w:rsid w:val="005E7602"/>
    <w:rsid w:val="005F10FA"/>
    <w:rsid w:val="006126E0"/>
    <w:rsid w:val="00620822"/>
    <w:rsid w:val="0062433F"/>
    <w:rsid w:val="00631B92"/>
    <w:rsid w:val="00633887"/>
    <w:rsid w:val="00634A9F"/>
    <w:rsid w:val="006567B5"/>
    <w:rsid w:val="0067305E"/>
    <w:rsid w:val="006A5B6E"/>
    <w:rsid w:val="006B0DF7"/>
    <w:rsid w:val="006B1E2A"/>
    <w:rsid w:val="006C6873"/>
    <w:rsid w:val="006C6FD9"/>
    <w:rsid w:val="006D3026"/>
    <w:rsid w:val="006D619C"/>
    <w:rsid w:val="006E450B"/>
    <w:rsid w:val="00711CCB"/>
    <w:rsid w:val="007148CE"/>
    <w:rsid w:val="00723012"/>
    <w:rsid w:val="00727D31"/>
    <w:rsid w:val="00733F67"/>
    <w:rsid w:val="00746E56"/>
    <w:rsid w:val="00771423"/>
    <w:rsid w:val="007722D5"/>
    <w:rsid w:val="007850AB"/>
    <w:rsid w:val="00787325"/>
    <w:rsid w:val="007A1F33"/>
    <w:rsid w:val="007A2B6B"/>
    <w:rsid w:val="007B676B"/>
    <w:rsid w:val="007C276A"/>
    <w:rsid w:val="007D55CA"/>
    <w:rsid w:val="007D6C53"/>
    <w:rsid w:val="00804607"/>
    <w:rsid w:val="008140B1"/>
    <w:rsid w:val="0081608A"/>
    <w:rsid w:val="00827DA7"/>
    <w:rsid w:val="0083047B"/>
    <w:rsid w:val="0083788F"/>
    <w:rsid w:val="00840C2C"/>
    <w:rsid w:val="00852FDD"/>
    <w:rsid w:val="00873D43"/>
    <w:rsid w:val="00876C0A"/>
    <w:rsid w:val="00877847"/>
    <w:rsid w:val="00883763"/>
    <w:rsid w:val="008840B2"/>
    <w:rsid w:val="00895B24"/>
    <w:rsid w:val="008B008A"/>
    <w:rsid w:val="008B3B5C"/>
    <w:rsid w:val="008C4693"/>
    <w:rsid w:val="008C7805"/>
    <w:rsid w:val="008D0CE3"/>
    <w:rsid w:val="008D7CA8"/>
    <w:rsid w:val="008F0AEB"/>
    <w:rsid w:val="008F23ED"/>
    <w:rsid w:val="008F5737"/>
    <w:rsid w:val="00906F18"/>
    <w:rsid w:val="00911DAD"/>
    <w:rsid w:val="00915C8A"/>
    <w:rsid w:val="00940E07"/>
    <w:rsid w:val="009458D7"/>
    <w:rsid w:val="00946771"/>
    <w:rsid w:val="009611DC"/>
    <w:rsid w:val="009770D4"/>
    <w:rsid w:val="00977A45"/>
    <w:rsid w:val="00997B38"/>
    <w:rsid w:val="009A2312"/>
    <w:rsid w:val="009A644C"/>
    <w:rsid w:val="009B1D21"/>
    <w:rsid w:val="009B4704"/>
    <w:rsid w:val="009C323E"/>
    <w:rsid w:val="009C4C3A"/>
    <w:rsid w:val="009D7349"/>
    <w:rsid w:val="009E0E2C"/>
    <w:rsid w:val="009E23F4"/>
    <w:rsid w:val="009E2444"/>
    <w:rsid w:val="009F2EC0"/>
    <w:rsid w:val="00A03D7A"/>
    <w:rsid w:val="00A1621F"/>
    <w:rsid w:val="00A16666"/>
    <w:rsid w:val="00A20549"/>
    <w:rsid w:val="00A236BD"/>
    <w:rsid w:val="00A24106"/>
    <w:rsid w:val="00A251B5"/>
    <w:rsid w:val="00A33856"/>
    <w:rsid w:val="00A37753"/>
    <w:rsid w:val="00A40088"/>
    <w:rsid w:val="00A51A38"/>
    <w:rsid w:val="00A52927"/>
    <w:rsid w:val="00A54DAE"/>
    <w:rsid w:val="00A613DB"/>
    <w:rsid w:val="00A66217"/>
    <w:rsid w:val="00A7064D"/>
    <w:rsid w:val="00A843DB"/>
    <w:rsid w:val="00A960E1"/>
    <w:rsid w:val="00A965B2"/>
    <w:rsid w:val="00AA0CBC"/>
    <w:rsid w:val="00AA64DC"/>
    <w:rsid w:val="00AB12F6"/>
    <w:rsid w:val="00AB2298"/>
    <w:rsid w:val="00AB37E9"/>
    <w:rsid w:val="00AB6B14"/>
    <w:rsid w:val="00AC45F8"/>
    <w:rsid w:val="00AC7403"/>
    <w:rsid w:val="00AC7FB5"/>
    <w:rsid w:val="00AD52D3"/>
    <w:rsid w:val="00AE7996"/>
    <w:rsid w:val="00AF3CB3"/>
    <w:rsid w:val="00AF4C5A"/>
    <w:rsid w:val="00B13FDC"/>
    <w:rsid w:val="00B146EA"/>
    <w:rsid w:val="00B202D2"/>
    <w:rsid w:val="00B30282"/>
    <w:rsid w:val="00B305E0"/>
    <w:rsid w:val="00B33F83"/>
    <w:rsid w:val="00B45104"/>
    <w:rsid w:val="00B459AF"/>
    <w:rsid w:val="00B45BC9"/>
    <w:rsid w:val="00B6255E"/>
    <w:rsid w:val="00B62EBF"/>
    <w:rsid w:val="00B67750"/>
    <w:rsid w:val="00B67966"/>
    <w:rsid w:val="00B842CF"/>
    <w:rsid w:val="00B86A49"/>
    <w:rsid w:val="00B93249"/>
    <w:rsid w:val="00B9610D"/>
    <w:rsid w:val="00BA41E6"/>
    <w:rsid w:val="00BB5498"/>
    <w:rsid w:val="00BD1D77"/>
    <w:rsid w:val="00BD390B"/>
    <w:rsid w:val="00BE37FB"/>
    <w:rsid w:val="00BE3B58"/>
    <w:rsid w:val="00C025BA"/>
    <w:rsid w:val="00C13993"/>
    <w:rsid w:val="00C17420"/>
    <w:rsid w:val="00C23059"/>
    <w:rsid w:val="00C3150E"/>
    <w:rsid w:val="00C3408F"/>
    <w:rsid w:val="00C41A80"/>
    <w:rsid w:val="00C52F29"/>
    <w:rsid w:val="00C53FA8"/>
    <w:rsid w:val="00C6243B"/>
    <w:rsid w:val="00C72A40"/>
    <w:rsid w:val="00C75ED7"/>
    <w:rsid w:val="00C82E2A"/>
    <w:rsid w:val="00C90562"/>
    <w:rsid w:val="00C919D3"/>
    <w:rsid w:val="00CA2ADB"/>
    <w:rsid w:val="00CA4361"/>
    <w:rsid w:val="00CC0646"/>
    <w:rsid w:val="00CC2014"/>
    <w:rsid w:val="00CD67A9"/>
    <w:rsid w:val="00CE00CA"/>
    <w:rsid w:val="00CE5FC0"/>
    <w:rsid w:val="00CF2232"/>
    <w:rsid w:val="00D05FB9"/>
    <w:rsid w:val="00D06B4D"/>
    <w:rsid w:val="00D132C7"/>
    <w:rsid w:val="00D1516D"/>
    <w:rsid w:val="00D15473"/>
    <w:rsid w:val="00D22587"/>
    <w:rsid w:val="00D349E8"/>
    <w:rsid w:val="00D37F51"/>
    <w:rsid w:val="00D47336"/>
    <w:rsid w:val="00D60162"/>
    <w:rsid w:val="00D613E3"/>
    <w:rsid w:val="00D704C9"/>
    <w:rsid w:val="00D75023"/>
    <w:rsid w:val="00D82082"/>
    <w:rsid w:val="00D82B22"/>
    <w:rsid w:val="00D82B45"/>
    <w:rsid w:val="00D83298"/>
    <w:rsid w:val="00D838C5"/>
    <w:rsid w:val="00DB45A8"/>
    <w:rsid w:val="00DC08BB"/>
    <w:rsid w:val="00DC16F2"/>
    <w:rsid w:val="00DD0496"/>
    <w:rsid w:val="00DD4A61"/>
    <w:rsid w:val="00DD647D"/>
    <w:rsid w:val="00DE266C"/>
    <w:rsid w:val="00DF70A6"/>
    <w:rsid w:val="00DF771D"/>
    <w:rsid w:val="00E22CD9"/>
    <w:rsid w:val="00E238D0"/>
    <w:rsid w:val="00E25DBD"/>
    <w:rsid w:val="00E34101"/>
    <w:rsid w:val="00E45697"/>
    <w:rsid w:val="00E51FBA"/>
    <w:rsid w:val="00E57DB6"/>
    <w:rsid w:val="00E66D06"/>
    <w:rsid w:val="00E706B7"/>
    <w:rsid w:val="00E8224C"/>
    <w:rsid w:val="00E86727"/>
    <w:rsid w:val="00E9047B"/>
    <w:rsid w:val="00E910A8"/>
    <w:rsid w:val="00E93570"/>
    <w:rsid w:val="00EA407B"/>
    <w:rsid w:val="00EB7DBF"/>
    <w:rsid w:val="00EE0D10"/>
    <w:rsid w:val="00EF443F"/>
    <w:rsid w:val="00EF4A17"/>
    <w:rsid w:val="00F0215D"/>
    <w:rsid w:val="00F04B76"/>
    <w:rsid w:val="00F07E07"/>
    <w:rsid w:val="00F12A3E"/>
    <w:rsid w:val="00F13C08"/>
    <w:rsid w:val="00F157F8"/>
    <w:rsid w:val="00F16B0D"/>
    <w:rsid w:val="00F25A15"/>
    <w:rsid w:val="00F42354"/>
    <w:rsid w:val="00F42503"/>
    <w:rsid w:val="00F4392F"/>
    <w:rsid w:val="00F520EB"/>
    <w:rsid w:val="00F8317B"/>
    <w:rsid w:val="00FA51B5"/>
    <w:rsid w:val="00FB7567"/>
    <w:rsid w:val="00FC0E0E"/>
    <w:rsid w:val="00FC40EB"/>
    <w:rsid w:val="00FD70EC"/>
    <w:rsid w:val="00FE5198"/>
    <w:rsid w:val="00FE5838"/>
    <w:rsid w:val="00FF0BFA"/>
    <w:rsid w:val="00FF29EC"/>
    <w:rsid w:val="00FF4016"/>
    <w:rsid w:val="00FF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6C70"/>
  <w15:docId w15:val="{1FF9EF19-974D-4B44-9A62-687453F7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spacing">
    <w:name w:val="x_msonospacing"/>
    <w:basedOn w:val="Normal"/>
    <w:rsid w:val="00946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4677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2FDD"/>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852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016"/>
  </w:style>
  <w:style w:type="paragraph" w:styleId="Footer">
    <w:name w:val="footer"/>
    <w:basedOn w:val="Normal"/>
    <w:link w:val="FooterChar"/>
    <w:uiPriority w:val="99"/>
    <w:unhideWhenUsed/>
    <w:rsid w:val="00FF4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016"/>
  </w:style>
  <w:style w:type="character" w:styleId="CommentReference">
    <w:name w:val="annotation reference"/>
    <w:basedOn w:val="DefaultParagraphFont"/>
    <w:uiPriority w:val="99"/>
    <w:semiHidden/>
    <w:unhideWhenUsed/>
    <w:rsid w:val="00101509"/>
    <w:rPr>
      <w:sz w:val="16"/>
      <w:szCs w:val="16"/>
    </w:rPr>
  </w:style>
  <w:style w:type="paragraph" w:styleId="CommentText">
    <w:name w:val="annotation text"/>
    <w:basedOn w:val="Normal"/>
    <w:link w:val="CommentTextChar"/>
    <w:uiPriority w:val="99"/>
    <w:semiHidden/>
    <w:unhideWhenUsed/>
    <w:rsid w:val="00101509"/>
    <w:pPr>
      <w:spacing w:line="240" w:lineRule="auto"/>
    </w:pPr>
    <w:rPr>
      <w:sz w:val="20"/>
      <w:szCs w:val="20"/>
    </w:rPr>
  </w:style>
  <w:style w:type="character" w:customStyle="1" w:styleId="CommentTextChar">
    <w:name w:val="Comment Text Char"/>
    <w:basedOn w:val="DefaultParagraphFont"/>
    <w:link w:val="CommentText"/>
    <w:uiPriority w:val="99"/>
    <w:semiHidden/>
    <w:rsid w:val="00101509"/>
    <w:rPr>
      <w:sz w:val="20"/>
      <w:szCs w:val="20"/>
    </w:rPr>
  </w:style>
  <w:style w:type="paragraph" w:styleId="CommentSubject">
    <w:name w:val="annotation subject"/>
    <w:basedOn w:val="CommentText"/>
    <w:next w:val="CommentText"/>
    <w:link w:val="CommentSubjectChar"/>
    <w:uiPriority w:val="99"/>
    <w:semiHidden/>
    <w:unhideWhenUsed/>
    <w:rsid w:val="00101509"/>
    <w:rPr>
      <w:b/>
      <w:bCs/>
    </w:rPr>
  </w:style>
  <w:style w:type="character" w:customStyle="1" w:styleId="CommentSubjectChar">
    <w:name w:val="Comment Subject Char"/>
    <w:basedOn w:val="CommentTextChar"/>
    <w:link w:val="CommentSubject"/>
    <w:uiPriority w:val="99"/>
    <w:semiHidden/>
    <w:rsid w:val="00101509"/>
    <w:rPr>
      <w:b/>
      <w:bCs/>
      <w:sz w:val="20"/>
      <w:szCs w:val="20"/>
    </w:rPr>
  </w:style>
  <w:style w:type="paragraph" w:styleId="BalloonText">
    <w:name w:val="Balloon Text"/>
    <w:basedOn w:val="Normal"/>
    <w:link w:val="BalloonTextChar"/>
    <w:uiPriority w:val="99"/>
    <w:semiHidden/>
    <w:unhideWhenUsed/>
    <w:rsid w:val="00101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509"/>
    <w:rPr>
      <w:rFonts w:ascii="Segoe UI" w:hAnsi="Segoe UI" w:cs="Segoe UI"/>
      <w:sz w:val="18"/>
      <w:szCs w:val="18"/>
    </w:rPr>
  </w:style>
  <w:style w:type="paragraph" w:styleId="Revision">
    <w:name w:val="Revision"/>
    <w:hidden/>
    <w:uiPriority w:val="99"/>
    <w:semiHidden/>
    <w:rsid w:val="00B67750"/>
    <w:pPr>
      <w:spacing w:after="0" w:line="240" w:lineRule="auto"/>
    </w:pPr>
  </w:style>
  <w:style w:type="paragraph" w:customStyle="1" w:styleId="Default">
    <w:name w:val="Default"/>
    <w:rsid w:val="007A2B6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A2B6B"/>
    <w:rPr>
      <w:color w:val="0000FF" w:themeColor="hyperlink"/>
      <w:u w:val="single"/>
    </w:rPr>
  </w:style>
  <w:style w:type="paragraph" w:styleId="ListParagraph">
    <w:name w:val="List Paragraph"/>
    <w:basedOn w:val="Normal"/>
    <w:uiPriority w:val="34"/>
    <w:qFormat/>
    <w:rsid w:val="00FF7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007">
      <w:bodyDiv w:val="1"/>
      <w:marLeft w:val="0"/>
      <w:marRight w:val="0"/>
      <w:marTop w:val="0"/>
      <w:marBottom w:val="0"/>
      <w:divBdr>
        <w:top w:val="none" w:sz="0" w:space="0" w:color="auto"/>
        <w:left w:val="none" w:sz="0" w:space="0" w:color="auto"/>
        <w:bottom w:val="none" w:sz="0" w:space="0" w:color="auto"/>
        <w:right w:val="none" w:sz="0" w:space="0" w:color="auto"/>
      </w:divBdr>
    </w:div>
    <w:div w:id="860558160">
      <w:bodyDiv w:val="1"/>
      <w:marLeft w:val="0"/>
      <w:marRight w:val="0"/>
      <w:marTop w:val="0"/>
      <w:marBottom w:val="0"/>
      <w:divBdr>
        <w:top w:val="none" w:sz="0" w:space="0" w:color="auto"/>
        <w:left w:val="none" w:sz="0" w:space="0" w:color="auto"/>
        <w:bottom w:val="none" w:sz="0" w:space="0" w:color="auto"/>
        <w:right w:val="none" w:sz="0" w:space="0" w:color="auto"/>
      </w:divBdr>
      <w:divsChild>
        <w:div w:id="168914403">
          <w:marLeft w:val="0"/>
          <w:marRight w:val="0"/>
          <w:marTop w:val="0"/>
          <w:marBottom w:val="0"/>
          <w:divBdr>
            <w:top w:val="none" w:sz="0" w:space="0" w:color="auto"/>
            <w:left w:val="none" w:sz="0" w:space="0" w:color="auto"/>
            <w:bottom w:val="none" w:sz="0" w:space="0" w:color="auto"/>
            <w:right w:val="none" w:sz="0" w:space="0" w:color="auto"/>
          </w:divBdr>
          <w:divsChild>
            <w:div w:id="111947239">
              <w:marLeft w:val="0"/>
              <w:marRight w:val="0"/>
              <w:marTop w:val="0"/>
              <w:marBottom w:val="0"/>
              <w:divBdr>
                <w:top w:val="none" w:sz="0" w:space="0" w:color="auto"/>
                <w:left w:val="none" w:sz="0" w:space="0" w:color="auto"/>
                <w:bottom w:val="none" w:sz="0" w:space="0" w:color="auto"/>
                <w:right w:val="none" w:sz="0" w:space="0" w:color="auto"/>
              </w:divBdr>
              <w:divsChild>
                <w:div w:id="19591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67643">
      <w:bodyDiv w:val="1"/>
      <w:marLeft w:val="0"/>
      <w:marRight w:val="0"/>
      <w:marTop w:val="0"/>
      <w:marBottom w:val="0"/>
      <w:divBdr>
        <w:top w:val="none" w:sz="0" w:space="0" w:color="auto"/>
        <w:left w:val="none" w:sz="0" w:space="0" w:color="auto"/>
        <w:bottom w:val="none" w:sz="0" w:space="0" w:color="auto"/>
        <w:right w:val="none" w:sz="0" w:space="0" w:color="auto"/>
      </w:divBdr>
    </w:div>
    <w:div w:id="1013804931">
      <w:bodyDiv w:val="1"/>
      <w:marLeft w:val="0"/>
      <w:marRight w:val="0"/>
      <w:marTop w:val="0"/>
      <w:marBottom w:val="0"/>
      <w:divBdr>
        <w:top w:val="none" w:sz="0" w:space="0" w:color="auto"/>
        <w:left w:val="none" w:sz="0" w:space="0" w:color="auto"/>
        <w:bottom w:val="none" w:sz="0" w:space="0" w:color="auto"/>
        <w:right w:val="none" w:sz="0" w:space="0" w:color="auto"/>
      </w:divBdr>
    </w:div>
    <w:div w:id="1256984444">
      <w:bodyDiv w:val="1"/>
      <w:marLeft w:val="0"/>
      <w:marRight w:val="0"/>
      <w:marTop w:val="0"/>
      <w:marBottom w:val="0"/>
      <w:divBdr>
        <w:top w:val="none" w:sz="0" w:space="0" w:color="auto"/>
        <w:left w:val="none" w:sz="0" w:space="0" w:color="auto"/>
        <w:bottom w:val="none" w:sz="0" w:space="0" w:color="auto"/>
        <w:right w:val="none" w:sz="0" w:space="0" w:color="auto"/>
      </w:divBdr>
    </w:div>
    <w:div w:id="21375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kalebo@unl.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8F8DA-6BEF-4E7C-8A08-08CF3FC8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3</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FABE</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Williams</dc:creator>
  <cp:lastModifiedBy>Jane Okalebo</cp:lastModifiedBy>
  <cp:revision>23</cp:revision>
  <cp:lastPrinted>2016-11-08T17:39:00Z</cp:lastPrinted>
  <dcterms:created xsi:type="dcterms:W3CDTF">2016-11-07T22:16:00Z</dcterms:created>
  <dcterms:modified xsi:type="dcterms:W3CDTF">2016-11-22T18:06:00Z</dcterms:modified>
</cp:coreProperties>
</file>